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3A" w:rsidRPr="00A459E3" w:rsidRDefault="00716B3A" w:rsidP="007F1E5D">
      <w:pPr>
        <w:jc w:val="both"/>
        <w:rPr>
          <w:rFonts w:ascii="Arial" w:hAnsi="Arial" w:cs="Arial"/>
          <w:b/>
          <w:sz w:val="28"/>
          <w:szCs w:val="28"/>
        </w:rPr>
      </w:pPr>
    </w:p>
    <w:p w:rsidR="00716B3A" w:rsidRPr="00A459E3" w:rsidRDefault="001B7CC8" w:rsidP="007F1E5D">
      <w:pPr>
        <w:jc w:val="both"/>
        <w:rPr>
          <w:rFonts w:ascii="Arial" w:hAnsi="Arial" w:cs="Arial"/>
          <w:b/>
          <w:sz w:val="28"/>
          <w:szCs w:val="28"/>
        </w:rPr>
      </w:pPr>
      <w:r w:rsidRPr="00A459E3">
        <w:rPr>
          <w:rFonts w:ascii="Arial" w:hAnsi="Arial" w:cs="Arial"/>
          <w:b/>
        </w:rPr>
        <w:object w:dxaOrig="8041" w:dyaOrig="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0.5pt" o:ole="" fillcolor="window">
            <v:imagedata r:id="rId6" o:title=""/>
          </v:shape>
          <o:OLEObject Type="Embed" ProgID="PBrush" ShapeID="_x0000_i1025" DrawAspect="Content" ObjectID="_1419334427" r:id="rId7">
            <o:FieldCodes>\s \* mergeformat</o:FieldCodes>
          </o:OLEObject>
        </w:object>
      </w:r>
      <w:r w:rsidR="00716B3A" w:rsidRPr="00A459E3">
        <w:rPr>
          <w:rFonts w:ascii="Arial" w:hAnsi="Arial" w:cs="Arial"/>
          <w:b/>
        </w:rPr>
        <w:tab/>
      </w:r>
      <w:r w:rsidR="00716B3A" w:rsidRPr="00A459E3">
        <w:rPr>
          <w:rFonts w:ascii="Arial" w:hAnsi="Arial" w:cs="Arial"/>
          <w:b/>
        </w:rPr>
        <w:tab/>
      </w:r>
      <w:r w:rsidR="00716B3A" w:rsidRPr="00A459E3">
        <w:rPr>
          <w:rFonts w:ascii="Arial" w:hAnsi="Arial" w:cs="Arial"/>
          <w:b/>
        </w:rPr>
        <w:tab/>
      </w:r>
      <w:r w:rsidR="007E0251" w:rsidRPr="00A459E3">
        <w:rPr>
          <w:rFonts w:ascii="Arial" w:hAnsi="Arial" w:cs="Arial"/>
          <w:b/>
        </w:rPr>
        <w:tab/>
      </w:r>
      <w:r w:rsidR="007E0251" w:rsidRPr="00A459E3">
        <w:rPr>
          <w:rFonts w:ascii="Arial" w:hAnsi="Arial" w:cs="Arial"/>
          <w:b/>
        </w:rPr>
        <w:tab/>
      </w:r>
      <w:r w:rsidR="007E0251" w:rsidRPr="00A459E3">
        <w:rPr>
          <w:rFonts w:ascii="Arial" w:hAnsi="Arial" w:cs="Arial"/>
          <w:b/>
        </w:rPr>
        <w:tab/>
      </w:r>
      <w:r w:rsidR="007E0251" w:rsidRPr="00A459E3">
        <w:rPr>
          <w:rFonts w:ascii="Arial" w:hAnsi="Arial" w:cs="Arial"/>
          <w:b/>
        </w:rPr>
        <w:tab/>
      </w:r>
      <w:r w:rsidR="007E0251" w:rsidRPr="00A459E3">
        <w:rPr>
          <w:rFonts w:ascii="Arial" w:hAnsi="Arial" w:cs="Arial"/>
          <w:b/>
        </w:rPr>
        <w:tab/>
      </w:r>
      <w:r w:rsidR="00716B3A" w:rsidRPr="00A459E3">
        <w:rPr>
          <w:rFonts w:ascii="Arial" w:hAnsi="Arial" w:cs="Arial"/>
          <w:noProof/>
          <w:lang w:val="en-ZA" w:eastAsia="en-ZA"/>
        </w:rPr>
        <w:drawing>
          <wp:inline distT="0" distB="0" distL="0" distR="0">
            <wp:extent cx="628650" cy="1019175"/>
            <wp:effectExtent l="19050" t="0" r="0" b="0"/>
            <wp:docPr id="6" name="Picture 5"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
                    <pic:cNvPicPr>
                      <a:picLocks noChangeAspect="1" noChangeArrowheads="1"/>
                    </pic:cNvPicPr>
                  </pic:nvPicPr>
                  <pic:blipFill>
                    <a:blip r:embed="rId8" cstate="print"/>
                    <a:srcRect/>
                    <a:stretch>
                      <a:fillRect/>
                    </a:stretch>
                  </pic:blipFill>
                  <pic:spPr bwMode="auto">
                    <a:xfrm>
                      <a:off x="0" y="0"/>
                      <a:ext cx="628650" cy="1019175"/>
                    </a:xfrm>
                    <a:prstGeom prst="rect">
                      <a:avLst/>
                    </a:prstGeom>
                    <a:noFill/>
                    <a:ln w="9525">
                      <a:noFill/>
                      <a:miter lim="800000"/>
                      <a:headEnd/>
                      <a:tailEnd/>
                    </a:ln>
                  </pic:spPr>
                </pic:pic>
              </a:graphicData>
            </a:graphic>
          </wp:inline>
        </w:drawing>
      </w:r>
    </w:p>
    <w:p w:rsidR="00716B3A" w:rsidRPr="00A459E3" w:rsidRDefault="00716B3A" w:rsidP="007F1E5D">
      <w:pPr>
        <w:jc w:val="both"/>
        <w:rPr>
          <w:rFonts w:ascii="Arial" w:hAnsi="Arial" w:cs="Arial"/>
          <w:b/>
          <w:sz w:val="28"/>
          <w:szCs w:val="28"/>
        </w:rPr>
      </w:pPr>
    </w:p>
    <w:p w:rsidR="007E0251" w:rsidRPr="00A459E3" w:rsidRDefault="007E0251" w:rsidP="007F1E5D">
      <w:pPr>
        <w:jc w:val="both"/>
        <w:rPr>
          <w:rFonts w:ascii="Arial" w:hAnsi="Arial" w:cs="Arial"/>
          <w:b/>
          <w:sz w:val="28"/>
          <w:szCs w:val="28"/>
        </w:rPr>
      </w:pPr>
    </w:p>
    <w:p w:rsidR="00E41A91" w:rsidRPr="00A459E3" w:rsidRDefault="00E41A91" w:rsidP="007F1E5D">
      <w:pPr>
        <w:jc w:val="both"/>
        <w:rPr>
          <w:rFonts w:ascii="Arial" w:hAnsi="Arial" w:cs="Arial"/>
          <w:smallCaps/>
          <w:sz w:val="48"/>
          <w:szCs w:val="48"/>
        </w:rPr>
      </w:pPr>
      <w:bookmarkStart w:id="0" w:name="_Toc151373636"/>
      <w:bookmarkStart w:id="1" w:name="_Toc151374015"/>
      <w:bookmarkStart w:id="2" w:name="_Toc151375222"/>
      <w:bookmarkStart w:id="3" w:name="_Toc151375336"/>
    </w:p>
    <w:p w:rsidR="00E41A91" w:rsidRPr="00A459E3" w:rsidRDefault="00E41A91" w:rsidP="007F1E5D">
      <w:pPr>
        <w:jc w:val="both"/>
        <w:rPr>
          <w:rFonts w:ascii="Arial" w:hAnsi="Arial" w:cs="Arial"/>
          <w:smallCaps/>
          <w:sz w:val="48"/>
          <w:szCs w:val="48"/>
        </w:rPr>
      </w:pPr>
    </w:p>
    <w:p w:rsidR="007E0251" w:rsidRPr="00A459E3" w:rsidRDefault="004255CE" w:rsidP="007F1E5D">
      <w:pPr>
        <w:jc w:val="both"/>
        <w:rPr>
          <w:rFonts w:ascii="Arial" w:hAnsi="Arial" w:cs="Arial"/>
          <w:b/>
          <w:smallCaps/>
          <w:sz w:val="48"/>
          <w:szCs w:val="48"/>
        </w:rPr>
      </w:pPr>
      <w:r w:rsidRPr="00A459E3">
        <w:rPr>
          <w:rFonts w:ascii="Arial" w:hAnsi="Arial" w:cs="Arial"/>
          <w:b/>
          <w:smallCaps/>
          <w:sz w:val="48"/>
          <w:szCs w:val="48"/>
        </w:rPr>
        <w:t>Lesotho</w:t>
      </w:r>
    </w:p>
    <w:p w:rsidR="007E0251" w:rsidRPr="00A459E3" w:rsidRDefault="007E0251" w:rsidP="007F1E5D">
      <w:pPr>
        <w:jc w:val="both"/>
        <w:rPr>
          <w:rFonts w:ascii="Arial" w:hAnsi="Arial" w:cs="Arial"/>
          <w:b/>
          <w:smallCaps/>
          <w:sz w:val="48"/>
          <w:szCs w:val="48"/>
        </w:rPr>
      </w:pPr>
      <w:r w:rsidRPr="00A459E3">
        <w:rPr>
          <w:rFonts w:ascii="Arial" w:hAnsi="Arial" w:cs="Arial"/>
          <w:b/>
          <w:smallCaps/>
          <w:sz w:val="48"/>
          <w:szCs w:val="48"/>
        </w:rPr>
        <w:t>Africa Adaptation progamme</w:t>
      </w:r>
      <w:bookmarkEnd w:id="0"/>
      <w:bookmarkEnd w:id="1"/>
      <w:bookmarkEnd w:id="2"/>
      <w:bookmarkEnd w:id="3"/>
    </w:p>
    <w:p w:rsidR="004255CE" w:rsidRPr="00A459E3" w:rsidRDefault="004255CE" w:rsidP="007F1E5D">
      <w:pPr>
        <w:jc w:val="both"/>
        <w:rPr>
          <w:rFonts w:ascii="Arial" w:hAnsi="Arial" w:cs="Arial"/>
          <w:smallCaps/>
          <w:sz w:val="48"/>
          <w:szCs w:val="48"/>
        </w:rPr>
      </w:pPr>
    </w:p>
    <w:p w:rsidR="007E0251" w:rsidRPr="00A459E3" w:rsidRDefault="007E0251" w:rsidP="007F1E5D">
      <w:pPr>
        <w:jc w:val="both"/>
        <w:rPr>
          <w:rFonts w:ascii="Arial" w:hAnsi="Arial" w:cs="Arial"/>
          <w:b/>
          <w:sz w:val="28"/>
          <w:szCs w:val="28"/>
        </w:rPr>
      </w:pPr>
      <w:r w:rsidRPr="00A459E3">
        <w:rPr>
          <w:rFonts w:ascii="Arial" w:hAnsi="Arial" w:cs="Arial"/>
          <w:b/>
          <w:sz w:val="28"/>
          <w:szCs w:val="28"/>
        </w:rPr>
        <w:t xml:space="preserve"> </w:t>
      </w:r>
    </w:p>
    <w:p w:rsidR="007E0251" w:rsidRPr="00A459E3" w:rsidRDefault="007E0251" w:rsidP="007F1E5D">
      <w:pPr>
        <w:jc w:val="both"/>
        <w:rPr>
          <w:rFonts w:ascii="Arial" w:hAnsi="Arial" w:cs="Arial"/>
          <w:b/>
          <w:sz w:val="28"/>
          <w:szCs w:val="28"/>
        </w:rPr>
      </w:pPr>
    </w:p>
    <w:p w:rsidR="007E0251" w:rsidRPr="00A459E3" w:rsidRDefault="007E0251" w:rsidP="007F1E5D">
      <w:pPr>
        <w:jc w:val="both"/>
        <w:rPr>
          <w:rFonts w:ascii="Arial" w:hAnsi="Arial" w:cs="Arial"/>
          <w:b/>
          <w:sz w:val="28"/>
          <w:szCs w:val="28"/>
        </w:rPr>
      </w:pPr>
    </w:p>
    <w:p w:rsidR="007E0251" w:rsidRPr="00A459E3" w:rsidRDefault="007E0251" w:rsidP="007F1E5D">
      <w:pPr>
        <w:jc w:val="both"/>
        <w:rPr>
          <w:rFonts w:ascii="Arial" w:hAnsi="Arial" w:cs="Arial"/>
          <w:b/>
          <w:sz w:val="28"/>
          <w:szCs w:val="28"/>
        </w:rPr>
      </w:pPr>
    </w:p>
    <w:p w:rsidR="007E0251" w:rsidRPr="00A459E3" w:rsidRDefault="007E0251" w:rsidP="007F1E5D">
      <w:pPr>
        <w:jc w:val="both"/>
        <w:rPr>
          <w:rFonts w:ascii="Arial" w:hAnsi="Arial" w:cs="Arial"/>
          <w:b/>
          <w:sz w:val="28"/>
          <w:szCs w:val="28"/>
        </w:rPr>
      </w:pPr>
    </w:p>
    <w:p w:rsidR="00716B3A" w:rsidRPr="00A459E3" w:rsidRDefault="007E0251" w:rsidP="007F1E5D">
      <w:pPr>
        <w:jc w:val="both"/>
        <w:rPr>
          <w:rFonts w:ascii="Arial" w:hAnsi="Arial" w:cs="Arial"/>
          <w:b/>
          <w:sz w:val="24"/>
          <w:szCs w:val="24"/>
        </w:rPr>
      </w:pPr>
      <w:r w:rsidRPr="00A459E3">
        <w:rPr>
          <w:rFonts w:ascii="Arial" w:hAnsi="Arial" w:cs="Arial"/>
          <w:b/>
          <w:sz w:val="24"/>
          <w:szCs w:val="24"/>
        </w:rPr>
        <w:t>Project Progress Report</w:t>
      </w:r>
      <w:r w:rsidR="00B757A2" w:rsidRPr="00A459E3">
        <w:rPr>
          <w:rFonts w:ascii="Arial" w:hAnsi="Arial" w:cs="Arial"/>
          <w:b/>
          <w:sz w:val="24"/>
          <w:szCs w:val="24"/>
        </w:rPr>
        <w:t xml:space="preserve"> No:1</w:t>
      </w:r>
    </w:p>
    <w:p w:rsidR="007E0251" w:rsidRPr="00A459E3" w:rsidRDefault="00EB1D34" w:rsidP="007F1E5D">
      <w:pPr>
        <w:jc w:val="both"/>
        <w:rPr>
          <w:rFonts w:ascii="Arial" w:hAnsi="Arial" w:cs="Arial"/>
          <w:b/>
          <w:sz w:val="24"/>
          <w:szCs w:val="24"/>
        </w:rPr>
      </w:pPr>
      <w:r w:rsidRPr="00A459E3">
        <w:rPr>
          <w:rFonts w:ascii="Arial" w:hAnsi="Arial" w:cs="Arial"/>
          <w:b/>
          <w:sz w:val="24"/>
          <w:szCs w:val="24"/>
        </w:rPr>
        <w:t>May 2010- March 2011</w:t>
      </w:r>
    </w:p>
    <w:p w:rsidR="007E0251" w:rsidRPr="00A459E3" w:rsidRDefault="007E0251" w:rsidP="007F1E5D">
      <w:pPr>
        <w:jc w:val="both"/>
        <w:rPr>
          <w:rFonts w:ascii="Arial" w:hAnsi="Arial" w:cs="Arial"/>
          <w:b/>
          <w:sz w:val="28"/>
          <w:szCs w:val="28"/>
        </w:rPr>
      </w:pPr>
    </w:p>
    <w:p w:rsidR="007E0251" w:rsidRPr="00A459E3" w:rsidRDefault="007E0251" w:rsidP="007F1E5D">
      <w:pPr>
        <w:jc w:val="both"/>
        <w:rPr>
          <w:rFonts w:ascii="Arial" w:hAnsi="Arial" w:cs="Arial"/>
          <w:b/>
          <w:sz w:val="28"/>
          <w:szCs w:val="28"/>
        </w:rPr>
      </w:pPr>
    </w:p>
    <w:sdt>
      <w:sdtPr>
        <w:rPr>
          <w:rFonts w:ascii="Arial" w:eastAsiaTheme="minorHAnsi" w:hAnsi="Arial" w:cs="Arial"/>
          <w:b w:val="0"/>
          <w:bCs w:val="0"/>
          <w:color w:val="auto"/>
          <w:sz w:val="22"/>
          <w:szCs w:val="22"/>
        </w:rPr>
        <w:id w:val="1449043"/>
        <w:docPartObj>
          <w:docPartGallery w:val="Table of Contents"/>
          <w:docPartUnique/>
        </w:docPartObj>
      </w:sdtPr>
      <w:sdtContent>
        <w:p w:rsidR="00476044" w:rsidRPr="00A459E3" w:rsidRDefault="00476044" w:rsidP="007F1E5D">
          <w:pPr>
            <w:pStyle w:val="TOCHeading"/>
            <w:jc w:val="both"/>
            <w:rPr>
              <w:rFonts w:ascii="Arial" w:hAnsi="Arial" w:cs="Arial"/>
            </w:rPr>
          </w:pPr>
          <w:r w:rsidRPr="00A459E3">
            <w:rPr>
              <w:rFonts w:ascii="Arial" w:hAnsi="Arial" w:cs="Arial"/>
            </w:rPr>
            <w:t>Table of Contents</w:t>
          </w:r>
        </w:p>
        <w:p w:rsidR="00B54CBD" w:rsidRPr="00A459E3" w:rsidRDefault="005B4D9D" w:rsidP="007F1E5D">
          <w:pPr>
            <w:pStyle w:val="TOC1"/>
            <w:tabs>
              <w:tab w:val="left" w:pos="440"/>
              <w:tab w:val="right" w:leader="dot" w:pos="9350"/>
            </w:tabs>
            <w:jc w:val="both"/>
            <w:rPr>
              <w:rFonts w:ascii="Arial" w:eastAsiaTheme="minorEastAsia" w:hAnsi="Arial" w:cs="Arial"/>
              <w:noProof/>
            </w:rPr>
          </w:pPr>
          <w:r w:rsidRPr="00A459E3">
            <w:rPr>
              <w:rFonts w:ascii="Arial" w:hAnsi="Arial" w:cs="Arial"/>
            </w:rPr>
            <w:fldChar w:fldCharType="begin"/>
          </w:r>
          <w:r w:rsidR="00476044" w:rsidRPr="00A459E3">
            <w:rPr>
              <w:rFonts w:ascii="Arial" w:hAnsi="Arial" w:cs="Arial"/>
            </w:rPr>
            <w:instrText xml:space="preserve"> TOC \o "1-3" \h \z \u </w:instrText>
          </w:r>
          <w:r w:rsidRPr="00A459E3">
            <w:rPr>
              <w:rFonts w:ascii="Arial" w:hAnsi="Arial" w:cs="Arial"/>
            </w:rPr>
            <w:fldChar w:fldCharType="separate"/>
          </w:r>
          <w:hyperlink w:anchor="_Toc286241750" w:history="1">
            <w:r w:rsidR="00B54CBD" w:rsidRPr="00A459E3">
              <w:rPr>
                <w:rStyle w:val="Hyperlink"/>
                <w:rFonts w:ascii="Arial" w:hAnsi="Arial" w:cs="Arial"/>
                <w:noProof/>
              </w:rPr>
              <w:t>1</w:t>
            </w:r>
            <w:r w:rsidR="00B54CBD" w:rsidRPr="00A459E3">
              <w:rPr>
                <w:rFonts w:ascii="Arial" w:eastAsiaTheme="minorEastAsia" w:hAnsi="Arial" w:cs="Arial"/>
                <w:noProof/>
              </w:rPr>
              <w:tab/>
            </w:r>
            <w:r w:rsidR="00B54CBD" w:rsidRPr="00A459E3">
              <w:rPr>
                <w:rStyle w:val="Hyperlink"/>
                <w:rFonts w:ascii="Arial" w:hAnsi="Arial" w:cs="Arial"/>
                <w:noProof/>
              </w:rPr>
              <w:t>Executive Summary</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_Toc286241750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1" w:history="1">
            <w:r w:rsidR="00B54CBD" w:rsidRPr="00A459E3">
              <w:rPr>
                <w:rStyle w:val="Hyperlink"/>
                <w:rFonts w:ascii="Arial" w:hAnsi="Arial" w:cs="Arial"/>
                <w:noProof/>
              </w:rPr>
              <w:t>1.1</w:t>
            </w:r>
            <w:r w:rsidR="00B54CBD" w:rsidRPr="00A459E3">
              <w:rPr>
                <w:rFonts w:ascii="Arial" w:eastAsiaTheme="minorEastAsia" w:hAnsi="Arial" w:cs="Arial"/>
                <w:noProof/>
              </w:rPr>
              <w:tab/>
            </w:r>
            <w:r w:rsidR="00B54CBD" w:rsidRPr="00A459E3">
              <w:rPr>
                <w:rStyle w:val="Hyperlink"/>
                <w:rFonts w:ascii="Arial" w:hAnsi="Arial" w:cs="Arial"/>
                <w:noProof/>
              </w:rPr>
              <w:t>Major Achievements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_Toc286241751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2" w:history="1">
            <w:r w:rsidR="00B54CBD" w:rsidRPr="00A459E3">
              <w:rPr>
                <w:rStyle w:val="Hyperlink"/>
                <w:rFonts w:ascii="Arial" w:hAnsi="Arial" w:cs="Arial"/>
                <w:noProof/>
              </w:rPr>
              <w:t>1.2</w:t>
            </w:r>
            <w:r w:rsidR="00B54CBD" w:rsidRPr="00A459E3">
              <w:rPr>
                <w:rFonts w:ascii="Arial" w:eastAsiaTheme="minorEastAsia" w:hAnsi="Arial" w:cs="Arial"/>
                <w:noProof/>
              </w:rPr>
              <w:tab/>
            </w:r>
            <w:r w:rsidR="00B54CBD" w:rsidRPr="00A459E3">
              <w:rPr>
                <w:rStyle w:val="Hyperlink"/>
                <w:rFonts w:ascii="Arial" w:hAnsi="Arial" w:cs="Arial"/>
                <w:noProof/>
              </w:rPr>
              <w:t>Challenges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_Toc286241752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3" w:history="1">
            <w:r w:rsidR="00B54CBD" w:rsidRPr="00A459E3">
              <w:rPr>
                <w:rStyle w:val="Hyperlink"/>
                <w:rFonts w:ascii="Arial" w:hAnsi="Arial" w:cs="Arial"/>
                <w:noProof/>
              </w:rPr>
              <w:t>1.3</w:t>
            </w:r>
            <w:r w:rsidR="00B54CBD" w:rsidRPr="00A459E3">
              <w:rPr>
                <w:rFonts w:ascii="Arial" w:eastAsiaTheme="minorEastAsia" w:hAnsi="Arial" w:cs="Arial"/>
                <w:noProof/>
              </w:rPr>
              <w:tab/>
            </w:r>
            <w:r w:rsidR="00B54CBD" w:rsidRPr="00A459E3">
              <w:rPr>
                <w:rStyle w:val="Hyperlink"/>
                <w:rFonts w:ascii="Arial" w:hAnsi="Arial" w:cs="Arial"/>
                <w:noProof/>
              </w:rPr>
              <w:t>Risks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_Toc286241753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4" w:history="1">
            <w:r w:rsidR="00B54CBD" w:rsidRPr="00A459E3">
              <w:rPr>
                <w:rStyle w:val="Hyperlink"/>
                <w:rFonts w:ascii="Arial" w:hAnsi="Arial" w:cs="Arial"/>
                <w:noProof/>
              </w:rPr>
              <w:t>1.4</w:t>
            </w:r>
            <w:r w:rsidR="00B54CBD" w:rsidRPr="00A459E3">
              <w:rPr>
                <w:rFonts w:ascii="Arial" w:eastAsiaTheme="minorEastAsia" w:hAnsi="Arial" w:cs="Arial"/>
                <w:noProof/>
              </w:rPr>
              <w:tab/>
            </w:r>
            <w:r w:rsidR="00B54CBD" w:rsidRPr="00A459E3">
              <w:rPr>
                <w:rStyle w:val="Hyperlink"/>
                <w:rFonts w:ascii="Arial" w:hAnsi="Arial" w:cs="Arial"/>
                <w:noProof/>
              </w:rPr>
              <w:t>Overall actual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_Toc286241754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4</w:t>
            </w:r>
            <w:r w:rsidRPr="00A459E3">
              <w:rPr>
                <w:rFonts w:ascii="Arial" w:hAnsi="Arial" w:cs="Arial"/>
                <w:noProof/>
                <w:webHidden/>
              </w:rPr>
              <w:fldChar w:fldCharType="end"/>
            </w:r>
          </w:hyperlink>
        </w:p>
        <w:p w:rsidR="00B54CBD" w:rsidRPr="00A459E3" w:rsidRDefault="005B4D9D" w:rsidP="007F1E5D">
          <w:pPr>
            <w:pStyle w:val="TOC1"/>
            <w:tabs>
              <w:tab w:val="left" w:pos="440"/>
              <w:tab w:val="right" w:leader="dot" w:pos="9350"/>
            </w:tabs>
            <w:jc w:val="both"/>
            <w:rPr>
              <w:rFonts w:ascii="Arial" w:eastAsiaTheme="minorEastAsia" w:hAnsi="Arial" w:cs="Arial"/>
              <w:noProof/>
            </w:rPr>
          </w:pPr>
          <w:hyperlink w:anchor="_Toc286241755" w:history="1">
            <w:r w:rsidR="00B54CBD" w:rsidRPr="00A459E3">
              <w:rPr>
                <w:rStyle w:val="Hyperlink"/>
                <w:rFonts w:ascii="Arial" w:hAnsi="Arial" w:cs="Arial"/>
                <w:noProof/>
              </w:rPr>
              <w:t>2</w:t>
            </w:r>
            <w:r w:rsidR="00B54CBD" w:rsidRPr="00A459E3">
              <w:rPr>
                <w:rFonts w:ascii="Arial" w:eastAsiaTheme="minorEastAsia" w:hAnsi="Arial" w:cs="Arial"/>
                <w:noProof/>
              </w:rPr>
              <w:tab/>
            </w:r>
            <w:r w:rsidR="00B54CBD" w:rsidRPr="00A459E3">
              <w:rPr>
                <w:rStyle w:val="Hyperlink"/>
                <w:rFonts w:ascii="Arial" w:hAnsi="Arial" w:cs="Arial"/>
                <w:noProof/>
              </w:rPr>
              <w:t>Introduction</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_Toc286241755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6" w:history="1">
            <w:r w:rsidR="00B54CBD" w:rsidRPr="00A459E3">
              <w:rPr>
                <w:rStyle w:val="Hyperlink"/>
                <w:rFonts w:ascii="Arial" w:hAnsi="Arial" w:cs="Arial"/>
                <w:noProof/>
              </w:rPr>
              <w:t>2.1</w:t>
            </w:r>
            <w:r w:rsidR="00B54CBD" w:rsidRPr="00A459E3">
              <w:rPr>
                <w:rFonts w:ascii="Arial" w:eastAsiaTheme="minorEastAsia" w:hAnsi="Arial" w:cs="Arial"/>
                <w:noProof/>
              </w:rPr>
              <w:tab/>
            </w:r>
            <w:r w:rsidR="00B54CBD" w:rsidRPr="00A459E3">
              <w:rPr>
                <w:rStyle w:val="Hyperlink"/>
                <w:rFonts w:ascii="Arial" w:hAnsi="Arial" w:cs="Arial"/>
                <w:noProof/>
              </w:rPr>
              <w:t>Project Funding</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_Toc286241756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7</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7" w:history="1">
            <w:r w:rsidR="00B54CBD" w:rsidRPr="00A459E3">
              <w:rPr>
                <w:rStyle w:val="Hyperlink"/>
                <w:rFonts w:ascii="Arial" w:hAnsi="Arial" w:cs="Arial"/>
                <w:noProof/>
              </w:rPr>
              <w:t>2.2</w:t>
            </w:r>
            <w:r w:rsidR="00B54CBD" w:rsidRPr="00A459E3">
              <w:rPr>
                <w:rFonts w:ascii="Arial" w:eastAsiaTheme="minorEastAsia" w:hAnsi="Arial" w:cs="Arial"/>
                <w:noProof/>
              </w:rPr>
              <w:tab/>
            </w:r>
            <w:r w:rsidR="00B54CBD" w:rsidRPr="00A459E3">
              <w:rPr>
                <w:rStyle w:val="Hyperlink"/>
                <w:rFonts w:ascii="Arial" w:hAnsi="Arial" w:cs="Arial"/>
                <w:noProof/>
              </w:rPr>
              <w:t>Project Outcomes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_Toc286241757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7</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8" w:history="1">
            <w:r w:rsidR="00B54CBD" w:rsidRPr="00A459E3">
              <w:rPr>
                <w:rStyle w:val="Hyperlink"/>
                <w:rFonts w:ascii="Arial" w:hAnsi="Arial" w:cs="Arial"/>
                <w:noProof/>
              </w:rPr>
              <w:t>2.3</w:t>
            </w:r>
            <w:r w:rsidR="00B54CBD" w:rsidRPr="00A459E3">
              <w:rPr>
                <w:rFonts w:ascii="Arial" w:eastAsiaTheme="minorEastAsia" w:hAnsi="Arial" w:cs="Arial"/>
                <w:noProof/>
              </w:rPr>
              <w:tab/>
            </w:r>
            <w:r w:rsidR="00B54CBD" w:rsidRPr="00A459E3">
              <w:rPr>
                <w:rStyle w:val="Hyperlink"/>
                <w:rFonts w:ascii="Arial" w:hAnsi="Arial" w:cs="Arial"/>
                <w:noProof/>
              </w:rPr>
              <w:t>Project Objectives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_Toc286241758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7</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59" w:history="1">
            <w:r w:rsidR="00B54CBD" w:rsidRPr="00A459E3">
              <w:rPr>
                <w:rStyle w:val="Hyperlink"/>
                <w:rFonts w:ascii="Arial" w:hAnsi="Arial" w:cs="Arial"/>
                <w:noProof/>
              </w:rPr>
              <w:t>2.4</w:t>
            </w:r>
            <w:r w:rsidR="00B54CBD" w:rsidRPr="00A459E3">
              <w:rPr>
                <w:rFonts w:ascii="Arial" w:eastAsiaTheme="minorEastAsia" w:hAnsi="Arial" w:cs="Arial"/>
                <w:noProof/>
              </w:rPr>
              <w:tab/>
            </w:r>
            <w:r w:rsidR="00B54CBD" w:rsidRPr="00A459E3">
              <w:rPr>
                <w:rStyle w:val="Hyperlink"/>
                <w:rFonts w:ascii="Arial" w:hAnsi="Arial" w:cs="Arial"/>
                <w:noProof/>
              </w:rPr>
              <w:t>Project Outputs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_Toc286241759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7</w:t>
            </w:r>
            <w:r w:rsidRPr="00A459E3">
              <w:rPr>
                <w:rFonts w:ascii="Arial" w:hAnsi="Arial" w:cs="Arial"/>
                <w:noProof/>
                <w:webHidden/>
              </w:rPr>
              <w:fldChar w:fldCharType="end"/>
            </w:r>
          </w:hyperlink>
        </w:p>
        <w:p w:rsidR="00B54CBD" w:rsidRPr="00A459E3" w:rsidRDefault="005B4D9D" w:rsidP="007F1E5D">
          <w:pPr>
            <w:pStyle w:val="TOC1"/>
            <w:tabs>
              <w:tab w:val="left" w:pos="440"/>
              <w:tab w:val="right" w:leader="dot" w:pos="9350"/>
            </w:tabs>
            <w:jc w:val="both"/>
            <w:rPr>
              <w:rFonts w:ascii="Arial" w:eastAsiaTheme="minorEastAsia" w:hAnsi="Arial" w:cs="Arial"/>
              <w:noProof/>
            </w:rPr>
          </w:pPr>
          <w:hyperlink w:anchor="_Toc286241760" w:history="1">
            <w:r w:rsidR="00B54CBD" w:rsidRPr="00A459E3">
              <w:rPr>
                <w:rStyle w:val="Hyperlink"/>
                <w:rFonts w:ascii="Arial" w:hAnsi="Arial" w:cs="Arial"/>
                <w:noProof/>
              </w:rPr>
              <w:t>3</w:t>
            </w:r>
            <w:r w:rsidR="00B54CBD" w:rsidRPr="00A459E3">
              <w:rPr>
                <w:rFonts w:ascii="Arial" w:eastAsiaTheme="minorEastAsia" w:hAnsi="Arial" w:cs="Arial"/>
                <w:noProof/>
              </w:rPr>
              <w:tab/>
            </w:r>
            <w:r w:rsidR="00B54CBD" w:rsidRPr="00A459E3">
              <w:rPr>
                <w:rStyle w:val="Hyperlink"/>
                <w:rFonts w:ascii="Arial" w:hAnsi="Arial" w:cs="Arial"/>
                <w:noProof/>
              </w:rPr>
              <w:t>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_Toc286241760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8</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61" w:history="1">
            <w:r w:rsidR="00B54CBD" w:rsidRPr="00A459E3">
              <w:rPr>
                <w:rStyle w:val="Hyperlink"/>
                <w:rFonts w:ascii="Arial" w:hAnsi="Arial" w:cs="Arial"/>
                <w:noProof/>
              </w:rPr>
              <w:t>3.1</w:t>
            </w:r>
            <w:r w:rsidR="00B54CBD" w:rsidRPr="00A459E3">
              <w:rPr>
                <w:rFonts w:ascii="Arial" w:eastAsiaTheme="minorEastAsia" w:hAnsi="Arial" w:cs="Arial"/>
                <w:noProof/>
              </w:rPr>
              <w:tab/>
            </w:r>
            <w:r w:rsidR="00B54CBD" w:rsidRPr="00A459E3">
              <w:rPr>
                <w:rStyle w:val="Hyperlink"/>
                <w:rFonts w:ascii="Arial" w:hAnsi="Arial" w:cs="Arial"/>
                <w:noProof/>
              </w:rPr>
              <w:t>Output 1</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_Toc286241761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8</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2" w:history="1">
            <w:r w:rsidR="00B54CBD" w:rsidRPr="00A459E3">
              <w:rPr>
                <w:rStyle w:val="Hyperlink"/>
                <w:rFonts w:ascii="Arial" w:hAnsi="Arial" w:cs="Arial"/>
                <w:noProof/>
              </w:rPr>
              <w:t>3.1.1</w:t>
            </w:r>
            <w:r w:rsidR="00B54CBD" w:rsidRPr="00A459E3">
              <w:rPr>
                <w:rFonts w:ascii="Arial" w:eastAsiaTheme="minorEastAsia" w:hAnsi="Arial" w:cs="Arial"/>
                <w:noProof/>
              </w:rPr>
              <w:tab/>
            </w:r>
            <w:r w:rsidR="00B54CBD" w:rsidRPr="00A459E3">
              <w:rPr>
                <w:rStyle w:val="Hyperlink"/>
                <w:rFonts w:ascii="Arial" w:hAnsi="Arial" w:cs="Arial"/>
                <w:noProof/>
              </w:rPr>
              <w:t>Planned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_Toc286241762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8</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3" w:history="1">
            <w:r w:rsidR="00B54CBD" w:rsidRPr="00A459E3">
              <w:rPr>
                <w:rStyle w:val="Hyperlink"/>
                <w:rFonts w:ascii="Arial" w:hAnsi="Arial" w:cs="Arial"/>
                <w:noProof/>
              </w:rPr>
              <w:t>3.1.2</w:t>
            </w:r>
            <w:r w:rsidR="00B54CBD" w:rsidRPr="00A459E3">
              <w:rPr>
                <w:rFonts w:ascii="Arial" w:eastAsiaTheme="minorEastAsia" w:hAnsi="Arial" w:cs="Arial"/>
                <w:noProof/>
              </w:rPr>
              <w:tab/>
            </w:r>
            <w:r w:rsidR="00B54CBD" w:rsidRPr="00A459E3">
              <w:rPr>
                <w:rStyle w:val="Hyperlink"/>
                <w:rFonts w:ascii="Arial" w:hAnsi="Arial" w:cs="Arial"/>
                <w:noProof/>
              </w:rPr>
              <w:t>Actual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_Toc286241763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8</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4" w:history="1">
            <w:r w:rsidR="00B54CBD" w:rsidRPr="00A459E3">
              <w:rPr>
                <w:rStyle w:val="Hyperlink"/>
                <w:rFonts w:ascii="Arial" w:hAnsi="Arial" w:cs="Arial"/>
                <w:noProof/>
              </w:rPr>
              <w:t>3.1.3</w:t>
            </w:r>
            <w:r w:rsidR="00B54CBD" w:rsidRPr="00A459E3">
              <w:rPr>
                <w:rFonts w:ascii="Arial" w:eastAsiaTheme="minorEastAsia" w:hAnsi="Arial" w:cs="Arial"/>
                <w:noProof/>
              </w:rPr>
              <w:tab/>
            </w:r>
            <w:r w:rsidR="00B54CBD" w:rsidRPr="00A459E3">
              <w:rPr>
                <w:rStyle w:val="Hyperlink"/>
                <w:rFonts w:ascii="Arial" w:hAnsi="Arial" w:cs="Arial"/>
                <w:noProof/>
              </w:rPr>
              <w:t>Comparison of actual with strategy</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_Toc286241764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10</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5" w:history="1">
            <w:r w:rsidR="00B54CBD" w:rsidRPr="00A459E3">
              <w:rPr>
                <w:rStyle w:val="Hyperlink"/>
                <w:rFonts w:ascii="Arial" w:hAnsi="Arial" w:cs="Arial"/>
                <w:noProof/>
              </w:rPr>
              <w:t>3.1.4</w:t>
            </w:r>
            <w:r w:rsidR="00B54CBD" w:rsidRPr="00A459E3">
              <w:rPr>
                <w:rFonts w:ascii="Arial" w:eastAsiaTheme="minorEastAsia" w:hAnsi="Arial" w:cs="Arial"/>
                <w:noProof/>
              </w:rPr>
              <w:tab/>
            </w:r>
            <w:r w:rsidR="00B54CBD" w:rsidRPr="00A459E3">
              <w:rPr>
                <w:rStyle w:val="Hyperlink"/>
                <w:rFonts w:ascii="Arial" w:hAnsi="Arial" w:cs="Arial"/>
                <w:noProof/>
              </w:rPr>
              <w:t>Planed progress during the next reporting period</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_Toc286241765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10</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66" w:history="1">
            <w:r w:rsidR="00B54CBD" w:rsidRPr="00A459E3">
              <w:rPr>
                <w:rStyle w:val="Hyperlink"/>
                <w:rFonts w:ascii="Arial" w:hAnsi="Arial" w:cs="Arial"/>
                <w:noProof/>
              </w:rPr>
              <w:t>3.2</w:t>
            </w:r>
            <w:r w:rsidR="00B54CBD" w:rsidRPr="00A459E3">
              <w:rPr>
                <w:rFonts w:ascii="Arial" w:eastAsiaTheme="minorEastAsia" w:hAnsi="Arial" w:cs="Arial"/>
                <w:noProof/>
              </w:rPr>
              <w:tab/>
            </w:r>
            <w:r w:rsidR="00B54CBD" w:rsidRPr="00A459E3">
              <w:rPr>
                <w:rStyle w:val="Hyperlink"/>
                <w:rFonts w:ascii="Arial" w:hAnsi="Arial" w:cs="Arial"/>
                <w:noProof/>
              </w:rPr>
              <w:t>Output 2</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_Toc286241766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10</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7" w:history="1">
            <w:r w:rsidR="00B54CBD" w:rsidRPr="00A459E3">
              <w:rPr>
                <w:rStyle w:val="Hyperlink"/>
                <w:rFonts w:ascii="Arial" w:hAnsi="Arial" w:cs="Arial"/>
                <w:noProof/>
              </w:rPr>
              <w:t>3.2.1</w:t>
            </w:r>
            <w:r w:rsidR="00B54CBD" w:rsidRPr="00A459E3">
              <w:rPr>
                <w:rFonts w:ascii="Arial" w:eastAsiaTheme="minorEastAsia" w:hAnsi="Arial" w:cs="Arial"/>
                <w:noProof/>
              </w:rPr>
              <w:tab/>
            </w:r>
            <w:r w:rsidR="00B54CBD" w:rsidRPr="00A459E3">
              <w:rPr>
                <w:rStyle w:val="Hyperlink"/>
                <w:rFonts w:ascii="Arial" w:hAnsi="Arial" w:cs="Arial"/>
                <w:noProof/>
              </w:rPr>
              <w:t>Planned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_Toc286241767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10</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8" w:history="1">
            <w:r w:rsidR="00B54CBD" w:rsidRPr="00A459E3">
              <w:rPr>
                <w:rStyle w:val="Hyperlink"/>
                <w:rFonts w:ascii="Arial" w:hAnsi="Arial" w:cs="Arial"/>
                <w:noProof/>
              </w:rPr>
              <w:t>3.2.2</w:t>
            </w:r>
            <w:r w:rsidR="00B54CBD" w:rsidRPr="00A459E3">
              <w:rPr>
                <w:rFonts w:ascii="Arial" w:eastAsiaTheme="minorEastAsia" w:hAnsi="Arial" w:cs="Arial"/>
                <w:noProof/>
              </w:rPr>
              <w:tab/>
            </w:r>
            <w:r w:rsidR="00B54CBD" w:rsidRPr="00A459E3">
              <w:rPr>
                <w:rStyle w:val="Hyperlink"/>
                <w:rFonts w:ascii="Arial" w:hAnsi="Arial" w:cs="Arial"/>
                <w:noProof/>
              </w:rPr>
              <w:t>Actual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_Toc286241768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10</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69" w:history="1">
            <w:r w:rsidR="00B54CBD" w:rsidRPr="00A459E3">
              <w:rPr>
                <w:rStyle w:val="Hyperlink"/>
                <w:rFonts w:ascii="Arial" w:hAnsi="Arial" w:cs="Arial"/>
                <w:noProof/>
              </w:rPr>
              <w:t>3.2.3</w:t>
            </w:r>
            <w:r w:rsidR="00B54CBD" w:rsidRPr="00A459E3">
              <w:rPr>
                <w:rFonts w:ascii="Arial" w:eastAsiaTheme="minorEastAsia" w:hAnsi="Arial" w:cs="Arial"/>
                <w:noProof/>
              </w:rPr>
              <w:tab/>
            </w:r>
            <w:r w:rsidR="00B54CBD" w:rsidRPr="00A459E3">
              <w:rPr>
                <w:rStyle w:val="Hyperlink"/>
                <w:rFonts w:ascii="Arial" w:hAnsi="Arial" w:cs="Arial"/>
                <w:noProof/>
              </w:rPr>
              <w:t>Comparison of actual with strategy</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_Toc286241769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0" w:history="1">
            <w:r w:rsidR="00B54CBD" w:rsidRPr="00A459E3">
              <w:rPr>
                <w:rStyle w:val="Hyperlink"/>
                <w:rFonts w:ascii="Arial" w:hAnsi="Arial" w:cs="Arial"/>
                <w:noProof/>
              </w:rPr>
              <w:t>3.2.4</w:t>
            </w:r>
            <w:r w:rsidR="00B54CBD" w:rsidRPr="00A459E3">
              <w:rPr>
                <w:rFonts w:ascii="Arial" w:eastAsiaTheme="minorEastAsia" w:hAnsi="Arial" w:cs="Arial"/>
                <w:noProof/>
              </w:rPr>
              <w:tab/>
            </w:r>
            <w:r w:rsidR="00B54CBD" w:rsidRPr="00A459E3">
              <w:rPr>
                <w:rStyle w:val="Hyperlink"/>
                <w:rFonts w:ascii="Arial" w:hAnsi="Arial" w:cs="Arial"/>
                <w:noProof/>
              </w:rPr>
              <w:t>Planed progress during the next reporting period</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_Toc286241770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71" w:history="1">
            <w:r w:rsidR="00B54CBD" w:rsidRPr="00A459E3">
              <w:rPr>
                <w:rStyle w:val="Hyperlink"/>
                <w:rFonts w:ascii="Arial" w:hAnsi="Arial" w:cs="Arial"/>
                <w:noProof/>
              </w:rPr>
              <w:t>3.3</w:t>
            </w:r>
            <w:r w:rsidR="00B54CBD" w:rsidRPr="00A459E3">
              <w:rPr>
                <w:rFonts w:ascii="Arial" w:eastAsiaTheme="minorEastAsia" w:hAnsi="Arial" w:cs="Arial"/>
                <w:noProof/>
              </w:rPr>
              <w:tab/>
            </w:r>
            <w:r w:rsidR="00B54CBD" w:rsidRPr="00A459E3">
              <w:rPr>
                <w:rStyle w:val="Hyperlink"/>
                <w:rFonts w:ascii="Arial" w:hAnsi="Arial" w:cs="Arial"/>
                <w:noProof/>
              </w:rPr>
              <w:t>Output 3</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_Toc286241771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2" w:history="1">
            <w:r w:rsidR="00B54CBD" w:rsidRPr="00A459E3">
              <w:rPr>
                <w:rStyle w:val="Hyperlink"/>
                <w:rFonts w:ascii="Arial" w:hAnsi="Arial" w:cs="Arial"/>
                <w:noProof/>
              </w:rPr>
              <w:t>3.3.1</w:t>
            </w:r>
            <w:r w:rsidR="00B54CBD" w:rsidRPr="00A459E3">
              <w:rPr>
                <w:rFonts w:ascii="Arial" w:eastAsiaTheme="minorEastAsia" w:hAnsi="Arial" w:cs="Arial"/>
                <w:noProof/>
              </w:rPr>
              <w:tab/>
            </w:r>
            <w:r w:rsidR="00B54CBD" w:rsidRPr="00A459E3">
              <w:rPr>
                <w:rStyle w:val="Hyperlink"/>
                <w:rFonts w:ascii="Arial" w:hAnsi="Arial" w:cs="Arial"/>
                <w:noProof/>
              </w:rPr>
              <w:t>Planned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_Toc286241772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3" w:history="1">
            <w:r w:rsidR="00B54CBD" w:rsidRPr="00A459E3">
              <w:rPr>
                <w:rStyle w:val="Hyperlink"/>
                <w:rFonts w:ascii="Arial" w:hAnsi="Arial" w:cs="Arial"/>
                <w:noProof/>
              </w:rPr>
              <w:t>3.3.2</w:t>
            </w:r>
            <w:r w:rsidR="00B54CBD" w:rsidRPr="00A459E3">
              <w:rPr>
                <w:rFonts w:ascii="Arial" w:eastAsiaTheme="minorEastAsia" w:hAnsi="Arial" w:cs="Arial"/>
                <w:noProof/>
              </w:rPr>
              <w:tab/>
            </w:r>
            <w:r w:rsidR="00B54CBD" w:rsidRPr="00A459E3">
              <w:rPr>
                <w:rStyle w:val="Hyperlink"/>
                <w:rFonts w:ascii="Arial" w:hAnsi="Arial" w:cs="Arial"/>
                <w:noProof/>
              </w:rPr>
              <w:t>Actual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_Toc286241773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4" w:history="1">
            <w:r w:rsidR="00B54CBD" w:rsidRPr="00A459E3">
              <w:rPr>
                <w:rStyle w:val="Hyperlink"/>
                <w:rFonts w:ascii="Arial" w:hAnsi="Arial" w:cs="Arial"/>
                <w:noProof/>
              </w:rPr>
              <w:t>3.3.3</w:t>
            </w:r>
            <w:r w:rsidR="00B54CBD" w:rsidRPr="00A459E3">
              <w:rPr>
                <w:rFonts w:ascii="Arial" w:eastAsiaTheme="minorEastAsia" w:hAnsi="Arial" w:cs="Arial"/>
                <w:noProof/>
              </w:rPr>
              <w:tab/>
            </w:r>
            <w:r w:rsidR="00B54CBD" w:rsidRPr="00A459E3">
              <w:rPr>
                <w:rStyle w:val="Hyperlink"/>
                <w:rFonts w:ascii="Arial" w:hAnsi="Arial" w:cs="Arial"/>
                <w:noProof/>
              </w:rPr>
              <w:t>Comparison of actual with strategy</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_Toc286241774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5" w:history="1">
            <w:r w:rsidR="00B54CBD" w:rsidRPr="00A459E3">
              <w:rPr>
                <w:rStyle w:val="Hyperlink"/>
                <w:rFonts w:ascii="Arial" w:hAnsi="Arial" w:cs="Arial"/>
                <w:noProof/>
              </w:rPr>
              <w:t>3.3.4</w:t>
            </w:r>
            <w:r w:rsidR="00B54CBD" w:rsidRPr="00A459E3">
              <w:rPr>
                <w:rFonts w:ascii="Arial" w:eastAsiaTheme="minorEastAsia" w:hAnsi="Arial" w:cs="Arial"/>
                <w:noProof/>
              </w:rPr>
              <w:tab/>
            </w:r>
            <w:r w:rsidR="00B54CBD" w:rsidRPr="00A459E3">
              <w:rPr>
                <w:rStyle w:val="Hyperlink"/>
                <w:rFonts w:ascii="Arial" w:hAnsi="Arial" w:cs="Arial"/>
                <w:noProof/>
              </w:rPr>
              <w:t>Planed progress during the next reporting period</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_Toc286241775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76" w:history="1">
            <w:r w:rsidR="00B54CBD" w:rsidRPr="00A459E3">
              <w:rPr>
                <w:rStyle w:val="Hyperlink"/>
                <w:rFonts w:ascii="Arial" w:hAnsi="Arial" w:cs="Arial"/>
                <w:noProof/>
              </w:rPr>
              <w:t>3.4</w:t>
            </w:r>
            <w:r w:rsidR="00B54CBD" w:rsidRPr="00A459E3">
              <w:rPr>
                <w:rFonts w:ascii="Arial" w:eastAsiaTheme="minorEastAsia" w:hAnsi="Arial" w:cs="Arial"/>
                <w:noProof/>
              </w:rPr>
              <w:tab/>
            </w:r>
            <w:r w:rsidR="00B54CBD" w:rsidRPr="00A459E3">
              <w:rPr>
                <w:rStyle w:val="Hyperlink"/>
                <w:rFonts w:ascii="Arial" w:hAnsi="Arial" w:cs="Arial"/>
                <w:noProof/>
              </w:rPr>
              <w:t>Output 4</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_Toc286241776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7" w:history="1">
            <w:r w:rsidR="00B54CBD" w:rsidRPr="00A459E3">
              <w:rPr>
                <w:rStyle w:val="Hyperlink"/>
                <w:rFonts w:ascii="Arial" w:hAnsi="Arial" w:cs="Arial"/>
                <w:noProof/>
              </w:rPr>
              <w:t>3.4.1</w:t>
            </w:r>
            <w:r w:rsidR="00B54CBD" w:rsidRPr="00A459E3">
              <w:rPr>
                <w:rFonts w:ascii="Arial" w:eastAsiaTheme="minorEastAsia" w:hAnsi="Arial" w:cs="Arial"/>
                <w:noProof/>
              </w:rPr>
              <w:tab/>
            </w:r>
            <w:r w:rsidR="00B54CBD" w:rsidRPr="00A459E3">
              <w:rPr>
                <w:rStyle w:val="Hyperlink"/>
                <w:rFonts w:ascii="Arial" w:hAnsi="Arial" w:cs="Arial"/>
                <w:noProof/>
              </w:rPr>
              <w:t>Planned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_Toc286241777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8" w:history="1">
            <w:r w:rsidR="00B54CBD" w:rsidRPr="00A459E3">
              <w:rPr>
                <w:rStyle w:val="Hyperlink"/>
                <w:rFonts w:ascii="Arial" w:hAnsi="Arial" w:cs="Arial"/>
                <w:noProof/>
              </w:rPr>
              <w:t>3.4.2</w:t>
            </w:r>
            <w:r w:rsidR="00B54CBD" w:rsidRPr="00A459E3">
              <w:rPr>
                <w:rFonts w:ascii="Arial" w:eastAsiaTheme="minorEastAsia" w:hAnsi="Arial" w:cs="Arial"/>
                <w:noProof/>
              </w:rPr>
              <w:tab/>
            </w:r>
            <w:r w:rsidR="00B54CBD" w:rsidRPr="00A459E3">
              <w:rPr>
                <w:rStyle w:val="Hyperlink"/>
                <w:rFonts w:ascii="Arial" w:hAnsi="Arial" w:cs="Arial"/>
                <w:noProof/>
              </w:rPr>
              <w:t>Actual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_Toc286241778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11</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79" w:history="1">
            <w:r w:rsidR="00B54CBD" w:rsidRPr="00A459E3">
              <w:rPr>
                <w:rStyle w:val="Hyperlink"/>
                <w:rFonts w:ascii="Arial" w:hAnsi="Arial" w:cs="Arial"/>
                <w:noProof/>
              </w:rPr>
              <w:t>3.4.3</w:t>
            </w:r>
            <w:r w:rsidR="00B54CBD" w:rsidRPr="00A459E3">
              <w:rPr>
                <w:rFonts w:ascii="Arial" w:eastAsiaTheme="minorEastAsia" w:hAnsi="Arial" w:cs="Arial"/>
                <w:noProof/>
              </w:rPr>
              <w:tab/>
            </w:r>
            <w:r w:rsidR="00B54CBD" w:rsidRPr="00A459E3">
              <w:rPr>
                <w:rStyle w:val="Hyperlink"/>
                <w:rFonts w:ascii="Arial" w:hAnsi="Arial" w:cs="Arial"/>
                <w:noProof/>
              </w:rPr>
              <w:t>Comparison of actual with strategy</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_Toc286241779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12</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0" w:history="1">
            <w:r w:rsidR="00B54CBD" w:rsidRPr="00A459E3">
              <w:rPr>
                <w:rStyle w:val="Hyperlink"/>
                <w:rFonts w:ascii="Arial" w:hAnsi="Arial" w:cs="Arial"/>
                <w:noProof/>
              </w:rPr>
              <w:t>3.4.4</w:t>
            </w:r>
            <w:r w:rsidR="00B54CBD" w:rsidRPr="00A459E3">
              <w:rPr>
                <w:rFonts w:ascii="Arial" w:eastAsiaTheme="minorEastAsia" w:hAnsi="Arial" w:cs="Arial"/>
                <w:noProof/>
              </w:rPr>
              <w:tab/>
            </w:r>
            <w:r w:rsidR="00B54CBD" w:rsidRPr="00A459E3">
              <w:rPr>
                <w:rStyle w:val="Hyperlink"/>
                <w:rFonts w:ascii="Arial" w:hAnsi="Arial" w:cs="Arial"/>
                <w:noProof/>
              </w:rPr>
              <w:t>Planed progress during the next reporting period</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_Toc286241780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12</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81" w:history="1">
            <w:r w:rsidR="00B54CBD" w:rsidRPr="00A459E3">
              <w:rPr>
                <w:rStyle w:val="Hyperlink"/>
                <w:rFonts w:ascii="Arial" w:hAnsi="Arial" w:cs="Arial"/>
                <w:noProof/>
              </w:rPr>
              <w:t>3.5</w:t>
            </w:r>
            <w:r w:rsidR="00B54CBD" w:rsidRPr="00A459E3">
              <w:rPr>
                <w:rFonts w:ascii="Arial" w:eastAsiaTheme="minorEastAsia" w:hAnsi="Arial" w:cs="Arial"/>
                <w:noProof/>
              </w:rPr>
              <w:tab/>
            </w:r>
            <w:r w:rsidR="00B54CBD" w:rsidRPr="00A459E3">
              <w:rPr>
                <w:rStyle w:val="Hyperlink"/>
                <w:rFonts w:ascii="Arial" w:hAnsi="Arial" w:cs="Arial"/>
                <w:noProof/>
              </w:rPr>
              <w:t>Output 5 (Project Monitoring and Evaluation)</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_Toc286241781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12</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2" w:history="1">
            <w:r w:rsidR="00B54CBD" w:rsidRPr="00A459E3">
              <w:rPr>
                <w:rStyle w:val="Hyperlink"/>
                <w:rFonts w:ascii="Arial" w:hAnsi="Arial" w:cs="Arial"/>
                <w:noProof/>
              </w:rPr>
              <w:t>3.5.1</w:t>
            </w:r>
            <w:r w:rsidR="00B54CBD" w:rsidRPr="00A459E3">
              <w:rPr>
                <w:rFonts w:ascii="Arial" w:eastAsiaTheme="minorEastAsia" w:hAnsi="Arial" w:cs="Arial"/>
                <w:noProof/>
              </w:rPr>
              <w:tab/>
            </w:r>
            <w:r w:rsidR="00B54CBD" w:rsidRPr="00A459E3">
              <w:rPr>
                <w:rStyle w:val="Hyperlink"/>
                <w:rFonts w:ascii="Arial" w:hAnsi="Arial" w:cs="Arial"/>
                <w:noProof/>
              </w:rPr>
              <w:t>Planned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_Toc286241782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12</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3" w:history="1">
            <w:r w:rsidR="00B54CBD" w:rsidRPr="00A459E3">
              <w:rPr>
                <w:rStyle w:val="Hyperlink"/>
                <w:rFonts w:ascii="Arial" w:hAnsi="Arial" w:cs="Arial"/>
                <w:noProof/>
              </w:rPr>
              <w:t>3.5.2</w:t>
            </w:r>
            <w:r w:rsidR="00B54CBD" w:rsidRPr="00A459E3">
              <w:rPr>
                <w:rFonts w:ascii="Arial" w:eastAsiaTheme="minorEastAsia" w:hAnsi="Arial" w:cs="Arial"/>
                <w:noProof/>
              </w:rPr>
              <w:tab/>
            </w:r>
            <w:r w:rsidR="00B54CBD" w:rsidRPr="00A459E3">
              <w:rPr>
                <w:rStyle w:val="Hyperlink"/>
                <w:rFonts w:ascii="Arial" w:hAnsi="Arial" w:cs="Arial"/>
                <w:noProof/>
              </w:rPr>
              <w:t>Actual Progress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_Toc286241783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12</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4" w:history="1">
            <w:r w:rsidR="00B54CBD" w:rsidRPr="00A459E3">
              <w:rPr>
                <w:rStyle w:val="Hyperlink"/>
                <w:rFonts w:ascii="Arial" w:hAnsi="Arial" w:cs="Arial"/>
                <w:noProof/>
              </w:rPr>
              <w:t>3.5.3</w:t>
            </w:r>
            <w:r w:rsidR="00B54CBD" w:rsidRPr="00A459E3">
              <w:rPr>
                <w:rFonts w:ascii="Arial" w:eastAsiaTheme="minorEastAsia" w:hAnsi="Arial" w:cs="Arial"/>
                <w:noProof/>
              </w:rPr>
              <w:tab/>
            </w:r>
            <w:r w:rsidR="00B54CBD" w:rsidRPr="00A459E3">
              <w:rPr>
                <w:rStyle w:val="Hyperlink"/>
                <w:rFonts w:ascii="Arial" w:hAnsi="Arial" w:cs="Arial"/>
                <w:noProof/>
              </w:rPr>
              <w:t>Comparison of actual with strategy</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_Toc286241784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13</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5" w:history="1">
            <w:r w:rsidR="00B54CBD" w:rsidRPr="00A459E3">
              <w:rPr>
                <w:rStyle w:val="Hyperlink"/>
                <w:rFonts w:ascii="Arial" w:hAnsi="Arial" w:cs="Arial"/>
                <w:noProof/>
              </w:rPr>
              <w:t>3.5.4</w:t>
            </w:r>
            <w:r w:rsidR="00B54CBD" w:rsidRPr="00A459E3">
              <w:rPr>
                <w:rFonts w:ascii="Arial" w:eastAsiaTheme="minorEastAsia" w:hAnsi="Arial" w:cs="Arial"/>
                <w:noProof/>
              </w:rPr>
              <w:tab/>
            </w:r>
            <w:r w:rsidR="00B54CBD" w:rsidRPr="00A459E3">
              <w:rPr>
                <w:rStyle w:val="Hyperlink"/>
                <w:rFonts w:ascii="Arial" w:hAnsi="Arial" w:cs="Arial"/>
                <w:noProof/>
              </w:rPr>
              <w:t>Planed progress during the next reporting period</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_Toc286241785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13</w:t>
            </w:r>
            <w:r w:rsidRPr="00A459E3">
              <w:rPr>
                <w:rFonts w:ascii="Arial" w:hAnsi="Arial" w:cs="Arial"/>
                <w:noProof/>
                <w:webHidden/>
              </w:rPr>
              <w:fldChar w:fldCharType="end"/>
            </w:r>
          </w:hyperlink>
        </w:p>
        <w:p w:rsidR="00B54CBD" w:rsidRPr="00A459E3" w:rsidRDefault="005B4D9D" w:rsidP="007F1E5D">
          <w:pPr>
            <w:pStyle w:val="TOC1"/>
            <w:tabs>
              <w:tab w:val="left" w:pos="440"/>
              <w:tab w:val="right" w:leader="dot" w:pos="9350"/>
            </w:tabs>
            <w:jc w:val="both"/>
            <w:rPr>
              <w:rFonts w:ascii="Arial" w:eastAsiaTheme="minorEastAsia" w:hAnsi="Arial" w:cs="Arial"/>
              <w:noProof/>
            </w:rPr>
          </w:pPr>
          <w:hyperlink w:anchor="_Toc286241786" w:history="1">
            <w:r w:rsidR="00B54CBD" w:rsidRPr="00A459E3">
              <w:rPr>
                <w:rStyle w:val="Hyperlink"/>
                <w:rFonts w:ascii="Arial" w:hAnsi="Arial" w:cs="Arial"/>
                <w:noProof/>
              </w:rPr>
              <w:t>4</w:t>
            </w:r>
            <w:r w:rsidR="00B54CBD" w:rsidRPr="00A459E3">
              <w:rPr>
                <w:rFonts w:ascii="Arial" w:eastAsiaTheme="minorEastAsia" w:hAnsi="Arial" w:cs="Arial"/>
                <w:noProof/>
              </w:rPr>
              <w:tab/>
            </w:r>
            <w:r w:rsidR="00B54CBD" w:rsidRPr="00A459E3">
              <w:rPr>
                <w:rStyle w:val="Hyperlink"/>
                <w:rFonts w:ascii="Arial" w:hAnsi="Arial" w:cs="Arial"/>
                <w:noProof/>
              </w:rPr>
              <w:t>Inputs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_Toc286241786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13</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87" w:history="1">
            <w:r w:rsidR="00B54CBD" w:rsidRPr="00A459E3">
              <w:rPr>
                <w:rStyle w:val="Hyperlink"/>
                <w:rFonts w:ascii="Arial" w:hAnsi="Arial" w:cs="Arial"/>
                <w:noProof/>
              </w:rPr>
              <w:t>4.1</w:t>
            </w:r>
            <w:r w:rsidR="00B54CBD" w:rsidRPr="00A459E3">
              <w:rPr>
                <w:rFonts w:ascii="Arial" w:eastAsiaTheme="minorEastAsia" w:hAnsi="Arial" w:cs="Arial"/>
                <w:noProof/>
              </w:rPr>
              <w:tab/>
            </w:r>
            <w:r w:rsidR="00B54CBD" w:rsidRPr="00A459E3">
              <w:rPr>
                <w:rStyle w:val="Hyperlink"/>
                <w:rFonts w:ascii="Arial" w:hAnsi="Arial" w:cs="Arial"/>
                <w:noProof/>
              </w:rPr>
              <w:t>Personnel</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_Toc286241787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13</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8" w:history="1">
            <w:r w:rsidR="00B54CBD" w:rsidRPr="00A459E3">
              <w:rPr>
                <w:rStyle w:val="Hyperlink"/>
                <w:rFonts w:ascii="Arial" w:hAnsi="Arial" w:cs="Arial"/>
                <w:noProof/>
              </w:rPr>
              <w:t>4.1.1</w:t>
            </w:r>
            <w:r w:rsidR="00B54CBD" w:rsidRPr="00A459E3">
              <w:rPr>
                <w:rFonts w:ascii="Arial" w:eastAsiaTheme="minorEastAsia" w:hAnsi="Arial" w:cs="Arial"/>
                <w:noProof/>
              </w:rPr>
              <w:tab/>
            </w:r>
            <w:r w:rsidR="00B54CBD" w:rsidRPr="00A459E3">
              <w:rPr>
                <w:rStyle w:val="Hyperlink"/>
                <w:rFonts w:ascii="Arial" w:hAnsi="Arial" w:cs="Arial"/>
                <w:noProof/>
              </w:rPr>
              <w:t>Project Implementation Team</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_Toc286241788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13</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89" w:history="1">
            <w:r w:rsidR="00B54CBD" w:rsidRPr="00A459E3">
              <w:rPr>
                <w:rStyle w:val="Hyperlink"/>
                <w:rFonts w:ascii="Arial" w:hAnsi="Arial" w:cs="Arial"/>
                <w:noProof/>
              </w:rPr>
              <w:t>4.1.2</w:t>
            </w:r>
            <w:r w:rsidR="00B54CBD" w:rsidRPr="00A459E3">
              <w:rPr>
                <w:rFonts w:ascii="Arial" w:eastAsiaTheme="minorEastAsia" w:hAnsi="Arial" w:cs="Arial"/>
                <w:noProof/>
              </w:rPr>
              <w:tab/>
            </w:r>
            <w:r w:rsidR="00B54CBD" w:rsidRPr="00A459E3">
              <w:rPr>
                <w:rStyle w:val="Hyperlink"/>
                <w:rFonts w:ascii="Arial" w:hAnsi="Arial" w:cs="Arial"/>
                <w:noProof/>
              </w:rPr>
              <w:t>UNDP Programme Officer</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_Toc286241789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90" w:history="1">
            <w:r w:rsidR="00B54CBD" w:rsidRPr="00A459E3">
              <w:rPr>
                <w:rStyle w:val="Hyperlink"/>
                <w:rFonts w:ascii="Arial" w:hAnsi="Arial" w:cs="Arial"/>
                <w:noProof/>
              </w:rPr>
              <w:t>4.1.3</w:t>
            </w:r>
            <w:r w:rsidR="00B54CBD" w:rsidRPr="00A459E3">
              <w:rPr>
                <w:rFonts w:ascii="Arial" w:eastAsiaTheme="minorEastAsia" w:hAnsi="Arial" w:cs="Arial"/>
                <w:noProof/>
              </w:rPr>
              <w:tab/>
            </w:r>
            <w:r w:rsidR="00B54CBD" w:rsidRPr="00A459E3">
              <w:rPr>
                <w:rStyle w:val="Hyperlink"/>
                <w:rFonts w:ascii="Arial" w:hAnsi="Arial" w:cs="Arial"/>
                <w:noProof/>
              </w:rPr>
              <w:t>UNDP Regional Offices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_Toc286241790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b/>
                <w:bCs/>
                <w:noProof/>
                <w:webHidden/>
              </w:rPr>
              <w:t>Error! Bookmark not defined.</w:t>
            </w:r>
            <w:r w:rsidRPr="00A459E3">
              <w:rPr>
                <w:rFonts w:ascii="Arial" w:hAnsi="Arial" w:cs="Arial"/>
                <w:noProof/>
                <w:webHidden/>
              </w:rPr>
              <w:fldChar w:fldCharType="end"/>
            </w:r>
          </w:hyperlink>
        </w:p>
        <w:p w:rsidR="00B54CBD" w:rsidRPr="00A459E3" w:rsidRDefault="005B4D9D" w:rsidP="007F1E5D">
          <w:pPr>
            <w:pStyle w:val="TOC3"/>
            <w:tabs>
              <w:tab w:val="left" w:pos="1320"/>
              <w:tab w:val="right" w:leader="dot" w:pos="9350"/>
            </w:tabs>
            <w:jc w:val="both"/>
            <w:rPr>
              <w:rFonts w:ascii="Arial" w:eastAsiaTheme="minorEastAsia" w:hAnsi="Arial" w:cs="Arial"/>
              <w:noProof/>
            </w:rPr>
          </w:pPr>
          <w:hyperlink w:anchor="_Toc286241791" w:history="1">
            <w:r w:rsidR="00B54CBD" w:rsidRPr="00A459E3">
              <w:rPr>
                <w:rStyle w:val="Hyperlink"/>
                <w:rFonts w:ascii="Arial" w:hAnsi="Arial" w:cs="Arial"/>
                <w:noProof/>
              </w:rPr>
              <w:t>4.1.4</w:t>
            </w:r>
            <w:r w:rsidR="00B54CBD" w:rsidRPr="00A459E3">
              <w:rPr>
                <w:rFonts w:ascii="Arial" w:eastAsiaTheme="minorEastAsia" w:hAnsi="Arial" w:cs="Arial"/>
                <w:noProof/>
              </w:rPr>
              <w:tab/>
            </w:r>
            <w:r w:rsidR="00B54CBD" w:rsidRPr="00A459E3">
              <w:rPr>
                <w:rStyle w:val="Hyperlink"/>
                <w:rFonts w:ascii="Arial" w:hAnsi="Arial" w:cs="Arial"/>
                <w:noProof/>
              </w:rPr>
              <w:t>Short Term Consultants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_Toc286241791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92" w:history="1">
            <w:r w:rsidR="00B54CBD" w:rsidRPr="00A459E3">
              <w:rPr>
                <w:rStyle w:val="Hyperlink"/>
                <w:rFonts w:ascii="Arial" w:hAnsi="Arial" w:cs="Arial"/>
                <w:noProof/>
              </w:rPr>
              <w:t>4.2</w:t>
            </w:r>
            <w:r w:rsidR="00B54CBD" w:rsidRPr="00A459E3">
              <w:rPr>
                <w:rFonts w:ascii="Arial" w:eastAsiaTheme="minorEastAsia" w:hAnsi="Arial" w:cs="Arial"/>
                <w:noProof/>
              </w:rPr>
              <w:tab/>
            </w:r>
            <w:r w:rsidR="00B54CBD" w:rsidRPr="00A459E3">
              <w:rPr>
                <w:rStyle w:val="Hyperlink"/>
                <w:rFonts w:ascii="Arial" w:hAnsi="Arial" w:cs="Arial"/>
                <w:noProof/>
              </w:rPr>
              <w:t>Vehicles and Utilities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_Toc286241792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1"/>
            <w:tabs>
              <w:tab w:val="left" w:pos="440"/>
              <w:tab w:val="right" w:leader="dot" w:pos="9350"/>
            </w:tabs>
            <w:jc w:val="both"/>
            <w:rPr>
              <w:rFonts w:ascii="Arial" w:eastAsiaTheme="minorEastAsia" w:hAnsi="Arial" w:cs="Arial"/>
              <w:noProof/>
            </w:rPr>
          </w:pPr>
          <w:hyperlink w:anchor="_Toc286241793" w:history="1">
            <w:r w:rsidR="00B54CBD" w:rsidRPr="00A459E3">
              <w:rPr>
                <w:rStyle w:val="Hyperlink"/>
                <w:rFonts w:ascii="Arial" w:hAnsi="Arial" w:cs="Arial"/>
                <w:noProof/>
              </w:rPr>
              <w:t>5</w:t>
            </w:r>
            <w:r w:rsidR="00B54CBD" w:rsidRPr="00A459E3">
              <w:rPr>
                <w:rFonts w:ascii="Arial" w:eastAsiaTheme="minorEastAsia" w:hAnsi="Arial" w:cs="Arial"/>
                <w:noProof/>
              </w:rPr>
              <w:tab/>
            </w:r>
            <w:r w:rsidR="00B54CBD" w:rsidRPr="00A459E3">
              <w:rPr>
                <w:rStyle w:val="Hyperlink"/>
                <w:rFonts w:ascii="Arial" w:hAnsi="Arial" w:cs="Arial"/>
                <w:noProof/>
              </w:rPr>
              <w:t>Quality Assurance</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_Toc286241793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1"/>
            <w:tabs>
              <w:tab w:val="left" w:pos="440"/>
              <w:tab w:val="right" w:leader="dot" w:pos="9350"/>
            </w:tabs>
            <w:jc w:val="both"/>
            <w:rPr>
              <w:rFonts w:ascii="Arial" w:eastAsiaTheme="minorEastAsia" w:hAnsi="Arial" w:cs="Arial"/>
              <w:noProof/>
            </w:rPr>
          </w:pPr>
          <w:hyperlink w:anchor="_Toc286241794" w:history="1">
            <w:r w:rsidR="00B54CBD" w:rsidRPr="00A459E3">
              <w:rPr>
                <w:rStyle w:val="Hyperlink"/>
                <w:rFonts w:ascii="Arial" w:hAnsi="Arial" w:cs="Arial"/>
                <w:noProof/>
              </w:rPr>
              <w:t>6</w:t>
            </w:r>
            <w:r w:rsidR="00B54CBD" w:rsidRPr="00A459E3">
              <w:rPr>
                <w:rFonts w:ascii="Arial" w:eastAsiaTheme="minorEastAsia" w:hAnsi="Arial" w:cs="Arial"/>
                <w:noProof/>
              </w:rPr>
              <w:tab/>
            </w:r>
            <w:r w:rsidR="00B54CBD" w:rsidRPr="00A459E3">
              <w:rPr>
                <w:rStyle w:val="Hyperlink"/>
                <w:rFonts w:ascii="Arial" w:hAnsi="Arial" w:cs="Arial"/>
                <w:noProof/>
              </w:rPr>
              <w:t>Issues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_Toc286241794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95" w:history="1">
            <w:r w:rsidR="00B54CBD" w:rsidRPr="00A459E3">
              <w:rPr>
                <w:rStyle w:val="Hyperlink"/>
                <w:rFonts w:ascii="Arial" w:hAnsi="Arial" w:cs="Arial"/>
                <w:noProof/>
              </w:rPr>
              <w:t>6.1</w:t>
            </w:r>
            <w:r w:rsidR="00B54CBD" w:rsidRPr="00A459E3">
              <w:rPr>
                <w:rFonts w:ascii="Arial" w:eastAsiaTheme="minorEastAsia" w:hAnsi="Arial" w:cs="Arial"/>
                <w:noProof/>
              </w:rPr>
              <w:tab/>
            </w:r>
            <w:r w:rsidR="00B54CBD" w:rsidRPr="00A459E3">
              <w:rPr>
                <w:rStyle w:val="Hyperlink"/>
                <w:rFonts w:ascii="Arial" w:hAnsi="Arial" w:cs="Arial"/>
                <w:noProof/>
              </w:rPr>
              <w:t>Project Board decisions and action</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_Toc286241795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96" w:history="1">
            <w:r w:rsidR="00B54CBD" w:rsidRPr="00A459E3">
              <w:rPr>
                <w:rStyle w:val="Hyperlink"/>
                <w:rFonts w:ascii="Arial" w:hAnsi="Arial" w:cs="Arial"/>
                <w:noProof/>
              </w:rPr>
              <w:t>6.2</w:t>
            </w:r>
            <w:r w:rsidR="00B54CBD" w:rsidRPr="00A459E3">
              <w:rPr>
                <w:rFonts w:ascii="Arial" w:eastAsiaTheme="minorEastAsia" w:hAnsi="Arial" w:cs="Arial"/>
                <w:noProof/>
              </w:rPr>
              <w:tab/>
            </w:r>
            <w:r w:rsidR="00B54CBD" w:rsidRPr="00A459E3">
              <w:rPr>
                <w:rStyle w:val="Hyperlink"/>
                <w:rFonts w:ascii="Arial" w:hAnsi="Arial" w:cs="Arial"/>
                <w:noProof/>
              </w:rPr>
              <w:t>Critical path activities and proposed mitigation</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_Toc286241796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97" w:history="1">
            <w:r w:rsidR="00B54CBD" w:rsidRPr="00A459E3">
              <w:rPr>
                <w:rStyle w:val="Hyperlink"/>
                <w:rFonts w:ascii="Arial" w:hAnsi="Arial" w:cs="Arial"/>
                <w:noProof/>
              </w:rPr>
              <w:t>6.3</w:t>
            </w:r>
            <w:r w:rsidR="00B54CBD" w:rsidRPr="00A459E3">
              <w:rPr>
                <w:rFonts w:ascii="Arial" w:eastAsiaTheme="minorEastAsia" w:hAnsi="Arial" w:cs="Arial"/>
                <w:noProof/>
              </w:rPr>
              <w:tab/>
            </w:r>
            <w:r w:rsidR="00B54CBD" w:rsidRPr="00A459E3">
              <w:rPr>
                <w:rStyle w:val="Hyperlink"/>
                <w:rFonts w:ascii="Arial" w:hAnsi="Arial" w:cs="Arial"/>
                <w:noProof/>
              </w:rPr>
              <w:t>Critical success/failure factors</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_Toc286241797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98" w:history="1">
            <w:r w:rsidR="00B54CBD" w:rsidRPr="00A459E3">
              <w:rPr>
                <w:rStyle w:val="Hyperlink"/>
                <w:rFonts w:ascii="Arial" w:hAnsi="Arial" w:cs="Arial"/>
                <w:noProof/>
              </w:rPr>
              <w:t>6.4</w:t>
            </w:r>
            <w:r w:rsidR="00B54CBD" w:rsidRPr="00A459E3">
              <w:rPr>
                <w:rFonts w:ascii="Arial" w:eastAsiaTheme="minorEastAsia" w:hAnsi="Arial" w:cs="Arial"/>
                <w:noProof/>
              </w:rPr>
              <w:tab/>
            </w:r>
            <w:r w:rsidR="00B54CBD" w:rsidRPr="00A459E3">
              <w:rPr>
                <w:rStyle w:val="Hyperlink"/>
                <w:rFonts w:ascii="Arial" w:hAnsi="Arial" w:cs="Arial"/>
                <w:noProof/>
              </w:rPr>
              <w:t>Risks and proposed mitigation</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_Toc286241798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2"/>
            <w:tabs>
              <w:tab w:val="left" w:pos="880"/>
              <w:tab w:val="right" w:leader="dot" w:pos="9350"/>
            </w:tabs>
            <w:jc w:val="both"/>
            <w:rPr>
              <w:rFonts w:ascii="Arial" w:eastAsiaTheme="minorEastAsia" w:hAnsi="Arial" w:cs="Arial"/>
              <w:noProof/>
            </w:rPr>
          </w:pPr>
          <w:hyperlink w:anchor="_Toc286241799" w:history="1">
            <w:r w:rsidR="00B54CBD" w:rsidRPr="00A459E3">
              <w:rPr>
                <w:rStyle w:val="Hyperlink"/>
                <w:rFonts w:ascii="Arial" w:hAnsi="Arial" w:cs="Arial"/>
                <w:noProof/>
              </w:rPr>
              <w:t>6.5</w:t>
            </w:r>
            <w:r w:rsidR="00B54CBD" w:rsidRPr="00A459E3">
              <w:rPr>
                <w:rFonts w:ascii="Arial" w:eastAsiaTheme="minorEastAsia" w:hAnsi="Arial" w:cs="Arial"/>
                <w:noProof/>
              </w:rPr>
              <w:tab/>
            </w:r>
            <w:r w:rsidR="00B54CBD" w:rsidRPr="00A459E3">
              <w:rPr>
                <w:rStyle w:val="Hyperlink"/>
                <w:rFonts w:ascii="Arial" w:hAnsi="Arial" w:cs="Arial"/>
                <w:noProof/>
              </w:rPr>
              <w:t>Lessons-learned</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_Toc286241799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B54CBD" w:rsidRPr="00A459E3" w:rsidRDefault="005B4D9D" w:rsidP="007F1E5D">
          <w:pPr>
            <w:pStyle w:val="TOC1"/>
            <w:tabs>
              <w:tab w:val="left" w:pos="440"/>
              <w:tab w:val="right" w:leader="dot" w:pos="9350"/>
            </w:tabs>
            <w:jc w:val="both"/>
            <w:rPr>
              <w:rFonts w:ascii="Arial" w:eastAsiaTheme="minorEastAsia" w:hAnsi="Arial" w:cs="Arial"/>
              <w:noProof/>
            </w:rPr>
          </w:pPr>
          <w:hyperlink w:anchor="_Toc286241800" w:history="1">
            <w:r w:rsidR="00B54CBD" w:rsidRPr="00A459E3">
              <w:rPr>
                <w:rStyle w:val="Hyperlink"/>
                <w:rFonts w:ascii="Arial" w:hAnsi="Arial" w:cs="Arial"/>
                <w:noProof/>
              </w:rPr>
              <w:t>7</w:t>
            </w:r>
            <w:r w:rsidR="00B54CBD" w:rsidRPr="00A459E3">
              <w:rPr>
                <w:rFonts w:ascii="Arial" w:eastAsiaTheme="minorEastAsia" w:hAnsi="Arial" w:cs="Arial"/>
                <w:noProof/>
              </w:rPr>
              <w:tab/>
            </w:r>
            <w:r w:rsidR="00B54CBD" w:rsidRPr="00A459E3">
              <w:rPr>
                <w:rStyle w:val="Hyperlink"/>
                <w:rFonts w:ascii="Arial" w:hAnsi="Arial" w:cs="Arial"/>
                <w:noProof/>
              </w:rPr>
              <w:t>Financial Reporting</w:t>
            </w:r>
            <w:r w:rsidR="00B54CBD" w:rsidRPr="00A459E3">
              <w:rPr>
                <w:rFonts w:ascii="Arial" w:hAnsi="Arial" w:cs="Arial"/>
                <w:noProof/>
                <w:webHidden/>
              </w:rPr>
              <w:tab/>
            </w:r>
            <w:r w:rsidRPr="00A459E3">
              <w:rPr>
                <w:rFonts w:ascii="Arial" w:hAnsi="Arial" w:cs="Arial"/>
                <w:noProof/>
                <w:webHidden/>
              </w:rPr>
              <w:fldChar w:fldCharType="begin"/>
            </w:r>
            <w:r w:rsidR="00B54CBD" w:rsidRPr="00A459E3">
              <w:rPr>
                <w:rFonts w:ascii="Arial" w:hAnsi="Arial" w:cs="Arial"/>
                <w:noProof/>
                <w:webHidden/>
              </w:rPr>
              <w:instrText xml:space="preserve"> PAGEREF _Toc286241800 \h </w:instrText>
            </w:r>
            <w:r w:rsidRPr="00A459E3">
              <w:rPr>
                <w:rFonts w:ascii="Arial" w:hAnsi="Arial" w:cs="Arial"/>
                <w:noProof/>
                <w:webHidden/>
              </w:rPr>
            </w:r>
            <w:r w:rsidRPr="00A459E3">
              <w:rPr>
                <w:rFonts w:ascii="Arial" w:hAnsi="Arial" w:cs="Arial"/>
                <w:noProof/>
                <w:webHidden/>
              </w:rPr>
              <w:fldChar w:fldCharType="separate"/>
            </w:r>
            <w:r w:rsidR="00333E94" w:rsidRPr="00A459E3">
              <w:rPr>
                <w:rFonts w:ascii="Arial" w:hAnsi="Arial" w:cs="Arial"/>
                <w:noProof/>
                <w:webHidden/>
              </w:rPr>
              <w:t>14</w:t>
            </w:r>
            <w:r w:rsidRPr="00A459E3">
              <w:rPr>
                <w:rFonts w:ascii="Arial" w:hAnsi="Arial" w:cs="Arial"/>
                <w:noProof/>
                <w:webHidden/>
              </w:rPr>
              <w:fldChar w:fldCharType="end"/>
            </w:r>
          </w:hyperlink>
        </w:p>
        <w:p w:rsidR="00476044" w:rsidRPr="00A459E3" w:rsidRDefault="005B4D9D" w:rsidP="007F1E5D">
          <w:pPr>
            <w:jc w:val="both"/>
            <w:rPr>
              <w:rFonts w:ascii="Arial" w:hAnsi="Arial" w:cs="Arial"/>
            </w:rPr>
          </w:pPr>
          <w:r w:rsidRPr="00A459E3">
            <w:rPr>
              <w:rFonts w:ascii="Arial" w:hAnsi="Arial" w:cs="Arial"/>
            </w:rPr>
            <w:fldChar w:fldCharType="end"/>
          </w:r>
        </w:p>
      </w:sdtContent>
    </w:sdt>
    <w:p w:rsidR="00476044" w:rsidRPr="00A459E3" w:rsidRDefault="00476044" w:rsidP="007F1E5D">
      <w:pPr>
        <w:jc w:val="both"/>
        <w:rPr>
          <w:rFonts w:ascii="Arial" w:hAnsi="Arial" w:cs="Arial"/>
          <w:b/>
          <w:sz w:val="28"/>
          <w:szCs w:val="28"/>
        </w:rPr>
      </w:pPr>
    </w:p>
    <w:p w:rsidR="004D1E15" w:rsidRPr="00A459E3" w:rsidRDefault="004D1E15" w:rsidP="007F1E5D">
      <w:pPr>
        <w:pStyle w:val="Heading1"/>
        <w:jc w:val="both"/>
        <w:rPr>
          <w:rFonts w:ascii="Arial" w:hAnsi="Arial" w:cs="Arial"/>
        </w:rPr>
      </w:pPr>
      <w:bookmarkStart w:id="4" w:name="_Toc286241750"/>
      <w:r w:rsidRPr="00A459E3">
        <w:rPr>
          <w:rFonts w:ascii="Arial" w:hAnsi="Arial" w:cs="Arial"/>
        </w:rPr>
        <w:lastRenderedPageBreak/>
        <w:t>Executive Summary</w:t>
      </w:r>
      <w:bookmarkEnd w:id="4"/>
    </w:p>
    <w:p w:rsidR="00C752D1" w:rsidRPr="00A459E3" w:rsidRDefault="00C752D1" w:rsidP="007F1E5D">
      <w:pPr>
        <w:pStyle w:val="Heading2"/>
        <w:jc w:val="both"/>
        <w:rPr>
          <w:rFonts w:ascii="Arial" w:hAnsi="Arial" w:cs="Arial"/>
        </w:rPr>
      </w:pPr>
      <w:bookmarkStart w:id="5" w:name="_Toc286241751"/>
      <w:r w:rsidRPr="00A459E3">
        <w:rPr>
          <w:rFonts w:ascii="Arial" w:hAnsi="Arial" w:cs="Arial"/>
        </w:rPr>
        <w:t>Major Achievements</w:t>
      </w:r>
      <w:bookmarkEnd w:id="5"/>
    </w:p>
    <w:p w:rsidR="00C752D1" w:rsidRPr="00A459E3" w:rsidRDefault="00C752D1" w:rsidP="007F1E5D">
      <w:pPr>
        <w:pStyle w:val="Heading2"/>
        <w:jc w:val="both"/>
        <w:rPr>
          <w:rFonts w:ascii="Arial" w:hAnsi="Arial" w:cs="Arial"/>
        </w:rPr>
      </w:pPr>
      <w:bookmarkStart w:id="6" w:name="_Toc286241752"/>
      <w:r w:rsidRPr="00A459E3">
        <w:rPr>
          <w:rFonts w:ascii="Arial" w:hAnsi="Arial" w:cs="Arial"/>
        </w:rPr>
        <w:t>Challenges</w:t>
      </w:r>
      <w:bookmarkEnd w:id="6"/>
    </w:p>
    <w:p w:rsidR="00EB6D90" w:rsidRPr="00A459E3" w:rsidRDefault="00C752D1" w:rsidP="007F1E5D">
      <w:pPr>
        <w:pStyle w:val="Heading2"/>
        <w:jc w:val="both"/>
        <w:rPr>
          <w:rFonts w:ascii="Arial" w:hAnsi="Arial" w:cs="Arial"/>
        </w:rPr>
      </w:pPr>
      <w:bookmarkStart w:id="7" w:name="_Toc286241753"/>
      <w:r w:rsidRPr="00A459E3">
        <w:rPr>
          <w:rFonts w:ascii="Arial" w:hAnsi="Arial" w:cs="Arial"/>
        </w:rPr>
        <w:t>Risks</w:t>
      </w:r>
      <w:bookmarkEnd w:id="7"/>
    </w:p>
    <w:p w:rsidR="00C752D1" w:rsidRPr="00A459E3" w:rsidRDefault="00C752D1" w:rsidP="007F1E5D">
      <w:pPr>
        <w:pStyle w:val="Heading2"/>
        <w:jc w:val="both"/>
        <w:rPr>
          <w:rFonts w:ascii="Arial" w:hAnsi="Arial" w:cs="Arial"/>
        </w:rPr>
      </w:pPr>
      <w:bookmarkStart w:id="8" w:name="_Toc286241754"/>
      <w:r w:rsidRPr="00A459E3">
        <w:rPr>
          <w:rFonts w:ascii="Arial" w:hAnsi="Arial" w:cs="Arial"/>
        </w:rPr>
        <w:t>Overal</w:t>
      </w:r>
      <w:r w:rsidR="00EB6D90" w:rsidRPr="00A459E3">
        <w:rPr>
          <w:rFonts w:ascii="Arial" w:hAnsi="Arial" w:cs="Arial"/>
        </w:rPr>
        <w:t>l actual progress</w:t>
      </w:r>
      <w:bookmarkEnd w:id="8"/>
      <w:r w:rsidR="00EB6D90" w:rsidRPr="00A459E3">
        <w:rPr>
          <w:rFonts w:ascii="Arial" w:hAnsi="Arial" w:cs="Arial"/>
        </w:rPr>
        <w:t xml:space="preserve"> </w:t>
      </w:r>
      <w:r w:rsidR="00BC7A67" w:rsidRPr="00A459E3">
        <w:rPr>
          <w:rFonts w:ascii="Arial" w:hAnsi="Arial" w:cs="Arial"/>
        </w:rPr>
        <w:t xml:space="preserve"> </w:t>
      </w:r>
    </w:p>
    <w:p w:rsidR="004D1E15" w:rsidRPr="00A459E3" w:rsidRDefault="004D1E15" w:rsidP="007F1E5D">
      <w:pPr>
        <w:pStyle w:val="Heading1"/>
        <w:jc w:val="both"/>
        <w:rPr>
          <w:rFonts w:ascii="Arial" w:hAnsi="Arial" w:cs="Arial"/>
        </w:rPr>
      </w:pPr>
      <w:bookmarkStart w:id="9" w:name="_Toc286241755"/>
      <w:r w:rsidRPr="00A459E3">
        <w:rPr>
          <w:rFonts w:ascii="Arial" w:hAnsi="Arial" w:cs="Arial"/>
        </w:rPr>
        <w:t>Introduction</w:t>
      </w:r>
      <w:bookmarkEnd w:id="9"/>
    </w:p>
    <w:p w:rsidR="009419EC" w:rsidRPr="00A459E3" w:rsidRDefault="009419EC" w:rsidP="007F1E5D">
      <w:pPr>
        <w:spacing w:before="100" w:beforeAutospacing="1" w:after="100" w:afterAutospacing="1" w:line="480" w:lineRule="auto"/>
        <w:jc w:val="both"/>
        <w:rPr>
          <w:rFonts w:ascii="Arial" w:hAnsi="Arial" w:cs="Arial"/>
          <w:sz w:val="24"/>
          <w:szCs w:val="24"/>
          <w:lang w:val="en-ZA" w:eastAsia="en-ZA"/>
        </w:rPr>
      </w:pPr>
      <w:r w:rsidRPr="00A459E3">
        <w:rPr>
          <w:rFonts w:ascii="Arial" w:hAnsi="Arial" w:cs="Arial"/>
          <w:sz w:val="24"/>
          <w:szCs w:val="24"/>
          <w:lang w:val="en-ZA" w:eastAsia="en-ZA"/>
        </w:rPr>
        <w:t xml:space="preserve">Climate change threatens the achievement of the Millennium Development Goals. African countries contribute only about 3.8% of total greenhouse gas emissions, but are disproportionately affected by the impacts of climate change. </w:t>
      </w:r>
    </w:p>
    <w:p w:rsidR="004F3D3F" w:rsidRPr="00A459E3" w:rsidRDefault="009419EC" w:rsidP="007F1E5D">
      <w:pPr>
        <w:spacing w:before="100" w:beforeAutospacing="1" w:after="100" w:afterAutospacing="1" w:line="480" w:lineRule="auto"/>
        <w:jc w:val="both"/>
        <w:rPr>
          <w:rFonts w:ascii="Arial" w:hAnsi="Arial" w:cs="Arial"/>
          <w:sz w:val="24"/>
          <w:szCs w:val="24"/>
          <w:lang w:val="en-ZA" w:eastAsia="en-ZA"/>
        </w:rPr>
      </w:pPr>
      <w:r w:rsidRPr="00A459E3">
        <w:rPr>
          <w:rFonts w:ascii="Arial" w:hAnsi="Arial" w:cs="Arial"/>
          <w:sz w:val="24"/>
          <w:szCs w:val="24"/>
          <w:lang w:val="en-ZA" w:eastAsia="en-ZA"/>
        </w:rPr>
        <w:t xml:space="preserve">Agriculture in sub-Saharan Africa – up to 90% of which is rain-fed – accounts for 70% of the region’s employment and 35% of its gross national product. With the agriculture sector playing a critical role in economic development in Africa, changing climatic conditions affects food production, health, water resources in many countries.  Current models of climate change suggest that crop yields could fall by up to 20%.  Water shortages are projected to worsen, with as much as 10% less rainfall predicted in interior regions.  Higher temperatures will increase water losses due to higher evaporation rates.  As much as up to 40% of all development assistance and public expenditures could be lost due to climate change. </w:t>
      </w:r>
    </w:p>
    <w:p w:rsidR="009419EC" w:rsidRPr="00A459E3" w:rsidRDefault="004F3D3F" w:rsidP="007F1E5D">
      <w:pPr>
        <w:spacing w:before="100" w:beforeAutospacing="1" w:after="100" w:afterAutospacing="1" w:line="480" w:lineRule="auto"/>
        <w:jc w:val="both"/>
        <w:rPr>
          <w:rFonts w:ascii="Arial" w:hAnsi="Arial" w:cs="Arial"/>
          <w:sz w:val="24"/>
          <w:szCs w:val="24"/>
          <w:lang w:val="en-ZA" w:eastAsia="en-ZA"/>
        </w:rPr>
      </w:pPr>
      <w:r w:rsidRPr="00A459E3">
        <w:rPr>
          <w:rFonts w:ascii="Arial" w:hAnsi="Arial" w:cs="Arial"/>
          <w:sz w:val="24"/>
          <w:szCs w:val="24"/>
          <w:lang w:val="en-ZA" w:eastAsia="en-ZA"/>
        </w:rPr>
        <w:t>U</w:t>
      </w:r>
      <w:r w:rsidR="009419EC" w:rsidRPr="00A459E3">
        <w:rPr>
          <w:rFonts w:ascii="Arial" w:hAnsi="Arial" w:cs="Arial"/>
          <w:sz w:val="24"/>
          <w:szCs w:val="24"/>
          <w:lang w:val="en-ZA" w:eastAsia="en-ZA"/>
        </w:rPr>
        <w:t xml:space="preserve">NDP has launched a US$ 92.1 million Climate Change Adaptation Programme for the African continent, titled </w:t>
      </w:r>
      <w:r w:rsidR="009419EC" w:rsidRPr="00A459E3">
        <w:rPr>
          <w:rFonts w:ascii="Arial" w:hAnsi="Arial" w:cs="Arial"/>
          <w:i/>
          <w:iCs/>
          <w:sz w:val="24"/>
          <w:szCs w:val="24"/>
          <w:lang w:val="en-ZA" w:eastAsia="en-ZA"/>
        </w:rPr>
        <w:t>“Supporting Integrated and Comprehensive Approaches to Climate Change Adaptation in Africa”</w:t>
      </w:r>
      <w:r w:rsidR="009419EC" w:rsidRPr="00A459E3">
        <w:rPr>
          <w:rFonts w:ascii="Arial" w:hAnsi="Arial" w:cs="Arial"/>
          <w:sz w:val="24"/>
          <w:szCs w:val="24"/>
          <w:lang w:val="en-ZA" w:eastAsia="en-ZA"/>
        </w:rPr>
        <w:t xml:space="preserve"> (hereafter called the Programme). </w:t>
      </w:r>
      <w:r w:rsidR="009419EC" w:rsidRPr="00A459E3">
        <w:rPr>
          <w:rFonts w:ascii="Arial" w:hAnsi="Arial" w:cs="Arial"/>
          <w:color w:val="000000"/>
          <w:sz w:val="24"/>
          <w:szCs w:val="24"/>
          <w:lang w:val="en-ZA" w:eastAsia="en-ZA"/>
        </w:rPr>
        <w:t>Under this Programme supported by the Government of Japan,</w:t>
      </w:r>
      <w:r w:rsidR="009419EC" w:rsidRPr="00A459E3">
        <w:rPr>
          <w:rFonts w:ascii="Arial" w:hAnsi="Arial" w:cs="Arial"/>
          <w:i/>
          <w:iCs/>
          <w:color w:val="000000"/>
          <w:sz w:val="24"/>
          <w:szCs w:val="24"/>
          <w:lang w:val="en-ZA" w:eastAsia="en-ZA"/>
        </w:rPr>
        <w:t xml:space="preserve"> </w:t>
      </w:r>
      <w:r w:rsidR="009419EC" w:rsidRPr="00A459E3">
        <w:rPr>
          <w:rFonts w:ascii="Arial" w:hAnsi="Arial" w:cs="Arial"/>
          <w:color w:val="000000"/>
          <w:sz w:val="24"/>
          <w:szCs w:val="24"/>
          <w:lang w:val="en-ZA" w:eastAsia="en-ZA"/>
        </w:rPr>
        <w:t xml:space="preserve">UNDP assists 20 countries across </w:t>
      </w:r>
      <w:r w:rsidR="009419EC" w:rsidRPr="00A459E3">
        <w:rPr>
          <w:rFonts w:ascii="Arial" w:hAnsi="Arial" w:cs="Arial"/>
          <w:color w:val="000000"/>
          <w:sz w:val="24"/>
          <w:szCs w:val="24"/>
          <w:lang w:val="en-ZA" w:eastAsia="en-ZA"/>
        </w:rPr>
        <w:lastRenderedPageBreak/>
        <w:t xml:space="preserve">the African continent in incorporating climate change risks and opportunities into national development processes to secure development gains under a changing climate. </w:t>
      </w:r>
    </w:p>
    <w:p w:rsidR="009419EC" w:rsidRPr="00A459E3" w:rsidRDefault="009419EC" w:rsidP="007F1E5D">
      <w:pPr>
        <w:spacing w:before="100" w:beforeAutospacing="1" w:after="100" w:afterAutospacing="1" w:line="480" w:lineRule="auto"/>
        <w:jc w:val="both"/>
        <w:rPr>
          <w:rFonts w:ascii="Arial" w:hAnsi="Arial" w:cs="Arial"/>
          <w:sz w:val="24"/>
          <w:szCs w:val="24"/>
          <w:lang w:val="en-ZA" w:eastAsia="en-ZA"/>
        </w:rPr>
      </w:pPr>
      <w:r w:rsidRPr="00A459E3">
        <w:rPr>
          <w:rFonts w:ascii="Arial" w:hAnsi="Arial" w:cs="Arial"/>
          <w:color w:val="000000"/>
          <w:sz w:val="24"/>
          <w:szCs w:val="24"/>
          <w:lang w:val="en-ZA" w:eastAsia="en-ZA"/>
        </w:rPr>
        <w:t xml:space="preserve">The Programme aims to achieve the following key outcomes: </w:t>
      </w:r>
    </w:p>
    <w:p w:rsidR="009419EC" w:rsidRPr="00A459E3" w:rsidRDefault="009419EC" w:rsidP="007F1E5D">
      <w:pPr>
        <w:pStyle w:val="ListParagraph"/>
        <w:numPr>
          <w:ilvl w:val="0"/>
          <w:numId w:val="2"/>
        </w:numPr>
        <w:spacing w:before="100" w:beforeAutospacing="1" w:after="100" w:afterAutospacing="1" w:line="480" w:lineRule="auto"/>
        <w:jc w:val="both"/>
        <w:rPr>
          <w:rFonts w:ascii="Arial" w:hAnsi="Arial" w:cs="Arial"/>
          <w:sz w:val="24"/>
          <w:szCs w:val="24"/>
          <w:lang w:eastAsia="en-ZA"/>
        </w:rPr>
      </w:pPr>
      <w:r w:rsidRPr="00A459E3">
        <w:rPr>
          <w:rFonts w:ascii="Arial" w:hAnsi="Arial" w:cs="Arial"/>
          <w:color w:val="000000"/>
          <w:sz w:val="24"/>
          <w:szCs w:val="24"/>
          <w:lang w:eastAsia="en-ZA"/>
        </w:rPr>
        <w:t>Countries have introduced dynamic, long-term planning mechanism to cope with the inherent uncertainties of climate change</w:t>
      </w:r>
    </w:p>
    <w:p w:rsidR="009419EC" w:rsidRPr="00A459E3" w:rsidRDefault="009419EC" w:rsidP="007F1E5D">
      <w:pPr>
        <w:pStyle w:val="ListParagraph"/>
        <w:numPr>
          <w:ilvl w:val="0"/>
          <w:numId w:val="2"/>
        </w:numPr>
        <w:spacing w:before="100" w:beforeAutospacing="1" w:after="100" w:afterAutospacing="1" w:line="480" w:lineRule="auto"/>
        <w:jc w:val="both"/>
        <w:rPr>
          <w:rFonts w:ascii="Arial" w:hAnsi="Arial" w:cs="Arial"/>
          <w:color w:val="000000"/>
          <w:sz w:val="24"/>
          <w:szCs w:val="24"/>
          <w:lang w:eastAsia="en-ZA"/>
        </w:rPr>
      </w:pPr>
      <w:r w:rsidRPr="00A459E3">
        <w:rPr>
          <w:rFonts w:ascii="Arial" w:hAnsi="Arial" w:cs="Arial"/>
          <w:color w:val="000000"/>
          <w:sz w:val="24"/>
          <w:szCs w:val="24"/>
          <w:lang w:eastAsia="en-ZA"/>
        </w:rPr>
        <w:t>Countries have built leadership and developed institutional frameworks to manage climate change risks and opportunities in an integrated manner at the local and national levels</w:t>
      </w:r>
    </w:p>
    <w:p w:rsidR="009419EC" w:rsidRPr="00A459E3" w:rsidRDefault="009419EC" w:rsidP="007F1E5D">
      <w:pPr>
        <w:pStyle w:val="ListParagraph"/>
        <w:numPr>
          <w:ilvl w:val="0"/>
          <w:numId w:val="2"/>
        </w:numPr>
        <w:spacing w:before="100" w:beforeAutospacing="1" w:after="100" w:afterAutospacing="1" w:line="480" w:lineRule="auto"/>
        <w:jc w:val="both"/>
        <w:rPr>
          <w:rFonts w:ascii="Arial" w:hAnsi="Arial" w:cs="Arial"/>
          <w:color w:val="000000"/>
          <w:sz w:val="24"/>
          <w:szCs w:val="24"/>
          <w:lang w:eastAsia="en-ZA"/>
        </w:rPr>
      </w:pPr>
      <w:r w:rsidRPr="00A459E3">
        <w:rPr>
          <w:rFonts w:ascii="Arial" w:hAnsi="Arial" w:cs="Arial"/>
          <w:color w:val="000000"/>
          <w:sz w:val="24"/>
          <w:szCs w:val="24"/>
          <w:lang w:eastAsia="en-ZA"/>
        </w:rPr>
        <w:t>Countries are implementing climate-resilient policies and measures in priority sectors</w:t>
      </w:r>
    </w:p>
    <w:p w:rsidR="009419EC" w:rsidRPr="00A459E3" w:rsidRDefault="009419EC" w:rsidP="007F1E5D">
      <w:pPr>
        <w:pStyle w:val="ListParagraph"/>
        <w:numPr>
          <w:ilvl w:val="0"/>
          <w:numId w:val="2"/>
        </w:numPr>
        <w:spacing w:before="100" w:beforeAutospacing="1" w:after="100" w:afterAutospacing="1" w:line="480" w:lineRule="auto"/>
        <w:jc w:val="both"/>
        <w:rPr>
          <w:rFonts w:ascii="Arial" w:hAnsi="Arial" w:cs="Arial"/>
          <w:color w:val="000000"/>
          <w:sz w:val="24"/>
          <w:szCs w:val="24"/>
          <w:lang w:eastAsia="en-ZA"/>
        </w:rPr>
      </w:pPr>
      <w:r w:rsidRPr="00A459E3">
        <w:rPr>
          <w:rFonts w:ascii="Arial" w:hAnsi="Arial" w:cs="Arial"/>
          <w:color w:val="000000"/>
          <w:sz w:val="24"/>
          <w:szCs w:val="24"/>
          <w:lang w:eastAsia="en-ZA"/>
        </w:rPr>
        <w:t>Financing options to meet national adaptation costs have been expanded at the local, national, sub-regional and regional levels</w:t>
      </w:r>
    </w:p>
    <w:p w:rsidR="009419EC" w:rsidRPr="00A459E3" w:rsidRDefault="009419EC" w:rsidP="007F1E5D">
      <w:pPr>
        <w:pStyle w:val="ListParagraph"/>
        <w:numPr>
          <w:ilvl w:val="0"/>
          <w:numId w:val="2"/>
        </w:numPr>
        <w:spacing w:before="100" w:beforeAutospacing="1" w:after="100" w:afterAutospacing="1" w:line="480" w:lineRule="auto"/>
        <w:jc w:val="both"/>
        <w:rPr>
          <w:rFonts w:ascii="Arial" w:hAnsi="Arial" w:cs="Arial"/>
          <w:color w:val="000000"/>
          <w:sz w:val="24"/>
          <w:szCs w:val="24"/>
          <w:lang w:eastAsia="en-ZA"/>
        </w:rPr>
      </w:pPr>
      <w:r w:rsidRPr="00A459E3">
        <w:rPr>
          <w:rFonts w:ascii="Arial" w:hAnsi="Arial" w:cs="Arial"/>
          <w:color w:val="000000"/>
          <w:sz w:val="24"/>
          <w:szCs w:val="24"/>
          <w:lang w:eastAsia="en-ZA"/>
        </w:rPr>
        <w:t>Knowledge on adjusting national development processes to fully incorporate climate change risks and opportunities is being generated and shared across all levels</w:t>
      </w:r>
    </w:p>
    <w:p w:rsidR="009419EC" w:rsidRPr="00A459E3" w:rsidRDefault="009419EC" w:rsidP="007F1E5D">
      <w:pPr>
        <w:spacing w:before="100" w:beforeAutospacing="1" w:after="100" w:afterAutospacing="1" w:line="480" w:lineRule="auto"/>
        <w:jc w:val="both"/>
        <w:rPr>
          <w:rFonts w:ascii="Arial" w:hAnsi="Arial" w:cs="Arial"/>
          <w:sz w:val="24"/>
          <w:szCs w:val="24"/>
          <w:lang w:val="en-ZA" w:eastAsia="en-ZA"/>
        </w:rPr>
      </w:pPr>
      <w:r w:rsidRPr="00A459E3">
        <w:rPr>
          <w:rFonts w:ascii="Arial" w:hAnsi="Arial" w:cs="Arial"/>
          <w:sz w:val="24"/>
          <w:szCs w:val="24"/>
          <w:lang w:val="en-ZA" w:eastAsia="en-ZA"/>
        </w:rPr>
        <w:t>Lesotho is one of the 20 Sub Saharan African countries selected to participate in the above programme. The Lesotho project document, which seeks to achieve the following four related outputs, has now been approved:</w:t>
      </w:r>
    </w:p>
    <w:p w:rsidR="009419EC" w:rsidRPr="00A459E3" w:rsidRDefault="009419EC" w:rsidP="007F1E5D">
      <w:pPr>
        <w:spacing w:after="60" w:line="480" w:lineRule="auto"/>
        <w:ind w:left="338" w:hanging="405"/>
        <w:jc w:val="both"/>
        <w:rPr>
          <w:rFonts w:ascii="Arial" w:hAnsi="Arial" w:cs="Arial"/>
          <w:sz w:val="24"/>
          <w:szCs w:val="24"/>
          <w:lang w:val="en-ZA" w:eastAsia="en-ZA"/>
        </w:rPr>
      </w:pPr>
      <w:r w:rsidRPr="00A459E3">
        <w:rPr>
          <w:rFonts w:ascii="Arial" w:hAnsi="Arial" w:cs="Arial"/>
          <w:sz w:val="24"/>
          <w:szCs w:val="24"/>
          <w:lang w:val="en-ZA" w:eastAsia="en-ZA"/>
        </w:rPr>
        <w:lastRenderedPageBreak/>
        <w:t>1.   Leadership capacities and institutional frameworks to manage climate change risks and opportunities in an integrated manner, including a decentralised approach, at the local and national levels are strengthened.</w:t>
      </w:r>
    </w:p>
    <w:p w:rsidR="009419EC" w:rsidRPr="00A459E3" w:rsidRDefault="009419EC" w:rsidP="007F1E5D">
      <w:pPr>
        <w:spacing w:after="60" w:line="480" w:lineRule="auto"/>
        <w:ind w:left="338" w:hanging="405"/>
        <w:jc w:val="both"/>
        <w:rPr>
          <w:rFonts w:ascii="Arial" w:hAnsi="Arial" w:cs="Arial"/>
          <w:sz w:val="24"/>
          <w:szCs w:val="24"/>
          <w:lang w:val="en-ZA" w:eastAsia="en-ZA"/>
        </w:rPr>
      </w:pPr>
      <w:r w:rsidRPr="00A459E3">
        <w:rPr>
          <w:rFonts w:ascii="Arial" w:hAnsi="Arial" w:cs="Arial"/>
          <w:sz w:val="24"/>
          <w:szCs w:val="24"/>
          <w:lang w:val="en-ZA" w:eastAsia="en-ZA"/>
        </w:rPr>
        <w:t>2.   Climate-resilient policies and measures in energy and health   sectors implemented and community-based adaptation action promoted.</w:t>
      </w:r>
    </w:p>
    <w:p w:rsidR="009419EC" w:rsidRPr="00A459E3" w:rsidRDefault="009419EC" w:rsidP="007F1E5D">
      <w:pPr>
        <w:spacing w:before="100" w:beforeAutospacing="1" w:after="100" w:afterAutospacing="1" w:line="480" w:lineRule="auto"/>
        <w:ind w:left="338" w:hanging="405"/>
        <w:jc w:val="both"/>
        <w:rPr>
          <w:rFonts w:ascii="Arial" w:hAnsi="Arial" w:cs="Arial"/>
          <w:sz w:val="24"/>
          <w:szCs w:val="24"/>
          <w:lang w:val="en-ZA" w:eastAsia="en-ZA"/>
        </w:rPr>
      </w:pPr>
      <w:r w:rsidRPr="00A459E3">
        <w:rPr>
          <w:rFonts w:ascii="Arial" w:hAnsi="Arial" w:cs="Arial"/>
          <w:sz w:val="24"/>
          <w:szCs w:val="24"/>
          <w:lang w:val="en-ZA" w:eastAsia="en-ZA"/>
        </w:rPr>
        <w:t>3.   Financing options to meet national adaptation costs,  including PPP and private participation, expanded at the local and national levels are developed</w:t>
      </w:r>
    </w:p>
    <w:p w:rsidR="009419EC" w:rsidRPr="00A459E3" w:rsidRDefault="009419EC" w:rsidP="007F1E5D">
      <w:pPr>
        <w:spacing w:before="100" w:beforeAutospacing="1" w:after="100" w:afterAutospacing="1" w:line="480" w:lineRule="auto"/>
        <w:ind w:left="338" w:hanging="405"/>
        <w:jc w:val="both"/>
        <w:rPr>
          <w:rFonts w:ascii="Arial" w:hAnsi="Arial" w:cs="Arial"/>
          <w:sz w:val="24"/>
          <w:szCs w:val="24"/>
          <w:lang w:val="en-ZA" w:eastAsia="en-ZA"/>
        </w:rPr>
      </w:pPr>
      <w:r w:rsidRPr="00A459E3">
        <w:rPr>
          <w:rFonts w:ascii="Arial" w:hAnsi="Arial" w:cs="Arial"/>
          <w:sz w:val="24"/>
          <w:szCs w:val="24"/>
          <w:lang w:val="en-ZA" w:eastAsia="en-ZA"/>
        </w:rPr>
        <w:t>4.   Knowledge on adjusting national and sub-national development processes to fully incorporate climate change risks is increased and opportunities thus generated are shared across all levels.</w:t>
      </w:r>
    </w:p>
    <w:p w:rsidR="009419EC" w:rsidRPr="00A459E3" w:rsidRDefault="009419EC" w:rsidP="007F1E5D">
      <w:pPr>
        <w:spacing w:line="480" w:lineRule="auto"/>
        <w:jc w:val="both"/>
        <w:rPr>
          <w:rFonts w:ascii="Arial" w:hAnsi="Arial" w:cs="Arial"/>
          <w:sz w:val="24"/>
          <w:szCs w:val="24"/>
          <w:lang w:val="en-ZA" w:eastAsia="en-ZA"/>
        </w:rPr>
      </w:pPr>
      <w:r w:rsidRPr="00A459E3">
        <w:rPr>
          <w:rFonts w:ascii="Arial" w:hAnsi="Arial" w:cs="Arial"/>
          <w:sz w:val="24"/>
          <w:szCs w:val="24"/>
          <w:lang w:val="en-ZA" w:eastAsia="en-ZA"/>
        </w:rPr>
        <w:br w:type="page"/>
      </w:r>
    </w:p>
    <w:p w:rsidR="009419EC" w:rsidRPr="00A459E3" w:rsidRDefault="009419EC" w:rsidP="007F1E5D">
      <w:pPr>
        <w:jc w:val="both"/>
        <w:rPr>
          <w:rFonts w:ascii="Arial" w:hAnsi="Arial" w:cs="Arial"/>
        </w:rPr>
      </w:pPr>
    </w:p>
    <w:p w:rsidR="009419EC" w:rsidRPr="00A459E3" w:rsidRDefault="009419EC" w:rsidP="007F1E5D">
      <w:pPr>
        <w:jc w:val="both"/>
        <w:rPr>
          <w:rFonts w:ascii="Arial" w:hAnsi="Arial" w:cs="Arial"/>
        </w:rPr>
      </w:pPr>
    </w:p>
    <w:p w:rsidR="00BC7A67" w:rsidRPr="00A459E3" w:rsidRDefault="00BC7A67" w:rsidP="007F1E5D">
      <w:pPr>
        <w:pStyle w:val="Heading2"/>
        <w:jc w:val="both"/>
        <w:rPr>
          <w:rFonts w:ascii="Arial" w:hAnsi="Arial" w:cs="Arial"/>
        </w:rPr>
      </w:pPr>
      <w:bookmarkStart w:id="10" w:name="_Toc286241756"/>
      <w:r w:rsidRPr="00A459E3">
        <w:rPr>
          <w:rFonts w:ascii="Arial" w:hAnsi="Arial" w:cs="Arial"/>
        </w:rPr>
        <w:t>Project Funding</w:t>
      </w:r>
      <w:bookmarkEnd w:id="10"/>
    </w:p>
    <w:p w:rsidR="009419EC" w:rsidRPr="00A459E3" w:rsidRDefault="009419EC" w:rsidP="007F1E5D">
      <w:pPr>
        <w:jc w:val="both"/>
        <w:rPr>
          <w:rFonts w:ascii="Arial" w:hAnsi="Arial" w:cs="Arial"/>
        </w:rPr>
      </w:pPr>
    </w:p>
    <w:p w:rsidR="00F76B97" w:rsidRPr="00A459E3" w:rsidRDefault="00F76B97" w:rsidP="007F1E5D">
      <w:pPr>
        <w:jc w:val="both"/>
        <w:rPr>
          <w:rFonts w:ascii="Arial" w:hAnsi="Arial" w:cs="Arial"/>
          <w:sz w:val="24"/>
          <w:szCs w:val="24"/>
        </w:rPr>
      </w:pPr>
      <w:r w:rsidRPr="00A459E3">
        <w:rPr>
          <w:rFonts w:ascii="Arial" w:hAnsi="Arial" w:cs="Arial"/>
          <w:sz w:val="24"/>
          <w:szCs w:val="24"/>
        </w:rPr>
        <w:t>The Africa Adaptation Programme (AAP) in Lesotho has share of US$2.975milli</w:t>
      </w:r>
      <w:r w:rsidR="000A5A92" w:rsidRPr="00A459E3">
        <w:rPr>
          <w:rFonts w:ascii="Arial" w:hAnsi="Arial" w:cs="Arial"/>
          <w:sz w:val="24"/>
          <w:szCs w:val="24"/>
        </w:rPr>
        <w:t>on out of a total of US$92.1 million</w:t>
      </w:r>
      <w:r w:rsidRPr="00A459E3">
        <w:rPr>
          <w:rFonts w:ascii="Arial" w:hAnsi="Arial" w:cs="Arial"/>
          <w:sz w:val="24"/>
          <w:szCs w:val="24"/>
        </w:rPr>
        <w:t xml:space="preserve"> for the entire AAP in the twenty participating countries. The funding is provided by the G</w:t>
      </w:r>
      <w:r w:rsidR="009419EC" w:rsidRPr="00A459E3">
        <w:rPr>
          <w:rFonts w:ascii="Arial" w:hAnsi="Arial" w:cs="Arial"/>
          <w:sz w:val="24"/>
          <w:szCs w:val="24"/>
        </w:rPr>
        <w:t>overnment of Japan through the United Nations Development Programme (UNDP) headquarters in New Yo</w:t>
      </w:r>
      <w:r w:rsidR="008B16BA" w:rsidRPr="00A459E3">
        <w:rPr>
          <w:rFonts w:ascii="Arial" w:hAnsi="Arial" w:cs="Arial"/>
          <w:sz w:val="24"/>
          <w:szCs w:val="24"/>
        </w:rPr>
        <w:t>r</w:t>
      </w:r>
      <w:r w:rsidR="009419EC" w:rsidRPr="00A459E3">
        <w:rPr>
          <w:rFonts w:ascii="Arial" w:hAnsi="Arial" w:cs="Arial"/>
          <w:sz w:val="24"/>
          <w:szCs w:val="24"/>
        </w:rPr>
        <w:t>k.</w:t>
      </w:r>
      <w:r w:rsidRPr="00A459E3">
        <w:rPr>
          <w:rFonts w:ascii="Arial" w:hAnsi="Arial" w:cs="Arial"/>
          <w:sz w:val="24"/>
          <w:szCs w:val="24"/>
        </w:rPr>
        <w:t xml:space="preserve"> </w:t>
      </w:r>
    </w:p>
    <w:p w:rsidR="00BC7A67" w:rsidRPr="00A459E3" w:rsidRDefault="00EE2164" w:rsidP="007F1E5D">
      <w:pPr>
        <w:pStyle w:val="Heading2"/>
        <w:jc w:val="both"/>
        <w:rPr>
          <w:rFonts w:ascii="Arial" w:hAnsi="Arial" w:cs="Arial"/>
        </w:rPr>
      </w:pPr>
      <w:bookmarkStart w:id="11" w:name="_Toc286241757"/>
      <w:r w:rsidRPr="00A459E3">
        <w:rPr>
          <w:rFonts w:ascii="Arial" w:hAnsi="Arial" w:cs="Arial"/>
        </w:rPr>
        <w:t>Project Outcomes</w:t>
      </w:r>
      <w:bookmarkEnd w:id="11"/>
    </w:p>
    <w:tbl>
      <w:tblPr>
        <w:tblW w:w="9540" w:type="dxa"/>
        <w:tblInd w:w="108" w:type="dxa"/>
        <w:tblLayout w:type="fixed"/>
        <w:tblLook w:val="01E0"/>
      </w:tblPr>
      <w:tblGrid>
        <w:gridCol w:w="3240"/>
        <w:gridCol w:w="6300"/>
      </w:tblGrid>
      <w:tr w:rsidR="00F53361" w:rsidRPr="00A459E3" w:rsidTr="00492E3D">
        <w:trPr>
          <w:trHeight w:val="359"/>
        </w:trPr>
        <w:tc>
          <w:tcPr>
            <w:tcW w:w="3240" w:type="dxa"/>
            <w:vAlign w:val="center"/>
          </w:tcPr>
          <w:p w:rsidR="00F53361" w:rsidRPr="00A459E3" w:rsidRDefault="00F53361" w:rsidP="007F1E5D">
            <w:pPr>
              <w:tabs>
                <w:tab w:val="left" w:pos="4680"/>
              </w:tabs>
              <w:jc w:val="both"/>
              <w:rPr>
                <w:rFonts w:ascii="Arial" w:eastAsia="Calibri" w:hAnsi="Arial" w:cs="Arial"/>
                <w:sz w:val="24"/>
                <w:szCs w:val="24"/>
              </w:rPr>
            </w:pPr>
            <w:r w:rsidRPr="00A459E3">
              <w:rPr>
                <w:rFonts w:ascii="Arial" w:eastAsia="Calibri" w:hAnsi="Arial" w:cs="Arial"/>
                <w:b/>
                <w:bCs/>
                <w:sz w:val="24"/>
                <w:szCs w:val="24"/>
              </w:rPr>
              <w:t>UNDAF Outcome(s):</w:t>
            </w:r>
            <w:r w:rsidRPr="00A459E3">
              <w:rPr>
                <w:rFonts w:ascii="Arial" w:eastAsia="Calibri" w:hAnsi="Arial" w:cs="Arial"/>
                <w:sz w:val="24"/>
                <w:szCs w:val="24"/>
              </w:rPr>
              <w:tab/>
            </w:r>
            <w:r w:rsidRPr="00A459E3">
              <w:rPr>
                <w:rFonts w:ascii="Arial" w:eastAsia="Calibri" w:hAnsi="Arial" w:cs="Arial"/>
                <w:sz w:val="24"/>
                <w:szCs w:val="24"/>
              </w:rPr>
              <w:tab/>
            </w:r>
            <w:r w:rsidRPr="00A459E3">
              <w:rPr>
                <w:rFonts w:ascii="Arial" w:eastAsia="Calibri" w:hAnsi="Arial" w:cs="Arial"/>
                <w:sz w:val="24"/>
                <w:szCs w:val="24"/>
              </w:rPr>
              <w:tab/>
            </w:r>
          </w:p>
        </w:tc>
        <w:tc>
          <w:tcPr>
            <w:tcW w:w="6300" w:type="dxa"/>
            <w:shd w:val="clear" w:color="auto" w:fill="auto"/>
            <w:vAlign w:val="center"/>
          </w:tcPr>
          <w:p w:rsidR="00F53361" w:rsidRPr="00A459E3" w:rsidRDefault="00F53361" w:rsidP="007F1E5D">
            <w:pPr>
              <w:widowControl w:val="0"/>
              <w:contextualSpacing/>
              <w:jc w:val="both"/>
              <w:rPr>
                <w:rFonts w:ascii="Arial" w:eastAsia="Calibri" w:hAnsi="Arial" w:cs="Arial"/>
                <w:sz w:val="24"/>
                <w:szCs w:val="24"/>
              </w:rPr>
            </w:pPr>
          </w:p>
          <w:p w:rsidR="00F53361" w:rsidRPr="00A459E3" w:rsidRDefault="00F53361" w:rsidP="007F1E5D">
            <w:pPr>
              <w:widowControl w:val="0"/>
              <w:contextualSpacing/>
              <w:jc w:val="both"/>
              <w:rPr>
                <w:rFonts w:ascii="Arial" w:eastAsia="Calibri" w:hAnsi="Arial" w:cs="Arial"/>
                <w:sz w:val="24"/>
                <w:szCs w:val="24"/>
              </w:rPr>
            </w:pPr>
          </w:p>
          <w:p w:rsidR="00F53361" w:rsidRPr="00A459E3" w:rsidRDefault="00F53361" w:rsidP="007F1E5D">
            <w:pPr>
              <w:widowControl w:val="0"/>
              <w:contextualSpacing/>
              <w:jc w:val="both"/>
              <w:rPr>
                <w:rFonts w:ascii="Arial" w:eastAsia="Calibri" w:hAnsi="Arial" w:cs="Arial"/>
                <w:sz w:val="24"/>
                <w:szCs w:val="24"/>
              </w:rPr>
            </w:pPr>
            <w:r w:rsidRPr="00A459E3">
              <w:rPr>
                <w:rFonts w:ascii="Arial" w:eastAsia="Calibri" w:hAnsi="Arial" w:cs="Arial"/>
                <w:sz w:val="24"/>
                <w:szCs w:val="24"/>
              </w:rPr>
              <w:t xml:space="preserve">National Institutions able to implement sustainable pro poor economic development, environmental management and household food security policies and strategies with special focus on vulnerable groups including women, young men and women and the disabled </w:t>
            </w:r>
          </w:p>
        </w:tc>
      </w:tr>
      <w:tr w:rsidR="00F53361" w:rsidRPr="00A459E3" w:rsidTr="00492E3D">
        <w:tc>
          <w:tcPr>
            <w:tcW w:w="3240" w:type="dxa"/>
            <w:vAlign w:val="center"/>
          </w:tcPr>
          <w:p w:rsidR="00F53361" w:rsidRPr="00A459E3" w:rsidRDefault="00F53361" w:rsidP="007F1E5D">
            <w:pPr>
              <w:tabs>
                <w:tab w:val="left" w:pos="4680"/>
              </w:tabs>
              <w:jc w:val="both"/>
              <w:rPr>
                <w:rFonts w:ascii="Arial" w:eastAsia="Calibri" w:hAnsi="Arial" w:cs="Arial"/>
                <w:b/>
                <w:bCs/>
                <w:sz w:val="24"/>
                <w:szCs w:val="24"/>
              </w:rPr>
            </w:pPr>
            <w:r w:rsidRPr="00A459E3">
              <w:rPr>
                <w:rFonts w:ascii="Arial" w:eastAsia="Calibri" w:hAnsi="Arial" w:cs="Arial"/>
                <w:b/>
                <w:bCs/>
                <w:sz w:val="24"/>
                <w:szCs w:val="24"/>
              </w:rPr>
              <w:t>Expected CP Outcome(s):</w:t>
            </w:r>
            <w:r w:rsidRPr="00A459E3">
              <w:rPr>
                <w:rFonts w:ascii="Arial" w:eastAsia="Calibri" w:hAnsi="Arial" w:cs="Arial"/>
                <w:b/>
                <w:bCs/>
                <w:sz w:val="24"/>
                <w:szCs w:val="24"/>
              </w:rPr>
              <w:tab/>
            </w:r>
          </w:p>
          <w:p w:rsidR="00F53361" w:rsidRPr="00A459E3" w:rsidRDefault="00F53361" w:rsidP="007F1E5D">
            <w:pPr>
              <w:tabs>
                <w:tab w:val="left" w:pos="4680"/>
              </w:tabs>
              <w:jc w:val="both"/>
              <w:rPr>
                <w:rFonts w:ascii="Arial" w:eastAsia="Calibri" w:hAnsi="Arial" w:cs="Arial"/>
                <w:b/>
                <w:bCs/>
                <w:sz w:val="24"/>
                <w:szCs w:val="24"/>
              </w:rPr>
            </w:pPr>
          </w:p>
        </w:tc>
        <w:tc>
          <w:tcPr>
            <w:tcW w:w="6300" w:type="dxa"/>
          </w:tcPr>
          <w:p w:rsidR="00F53361" w:rsidRPr="00A459E3" w:rsidRDefault="00F53361" w:rsidP="007F1E5D">
            <w:pPr>
              <w:widowControl w:val="0"/>
              <w:contextualSpacing/>
              <w:jc w:val="both"/>
              <w:rPr>
                <w:rFonts w:ascii="Arial" w:eastAsia="Calibri" w:hAnsi="Arial" w:cs="Arial"/>
                <w:sz w:val="24"/>
                <w:szCs w:val="24"/>
              </w:rPr>
            </w:pPr>
          </w:p>
          <w:p w:rsidR="00F53361" w:rsidRPr="00A459E3" w:rsidRDefault="00F53361" w:rsidP="007F1E5D">
            <w:pPr>
              <w:widowControl w:val="0"/>
              <w:contextualSpacing/>
              <w:jc w:val="both"/>
              <w:rPr>
                <w:rFonts w:ascii="Arial" w:eastAsia="Calibri" w:hAnsi="Arial" w:cs="Arial"/>
                <w:sz w:val="24"/>
                <w:szCs w:val="24"/>
              </w:rPr>
            </w:pPr>
            <w:r w:rsidRPr="00A459E3">
              <w:rPr>
                <w:rFonts w:ascii="Arial" w:eastAsia="Calibri" w:hAnsi="Arial" w:cs="Arial"/>
                <w:sz w:val="24"/>
                <w:szCs w:val="24"/>
              </w:rPr>
              <w:t>Government, local institutions and communities are able to develop and implement climate change adaptation strategies</w:t>
            </w:r>
          </w:p>
          <w:p w:rsidR="00F53361" w:rsidRPr="00A459E3" w:rsidRDefault="00F53361" w:rsidP="007F1E5D">
            <w:pPr>
              <w:spacing w:before="188" w:after="188"/>
              <w:jc w:val="both"/>
              <w:rPr>
                <w:rFonts w:ascii="Arial" w:eastAsia="Calibri" w:hAnsi="Arial" w:cs="Arial"/>
                <w:i/>
                <w:sz w:val="24"/>
                <w:szCs w:val="24"/>
                <w:lang w:eastAsia="en-CA"/>
              </w:rPr>
            </w:pPr>
          </w:p>
        </w:tc>
      </w:tr>
    </w:tbl>
    <w:p w:rsidR="00BC7A67" w:rsidRPr="00A459E3" w:rsidRDefault="00EE2164" w:rsidP="007F1E5D">
      <w:pPr>
        <w:pStyle w:val="Heading2"/>
        <w:jc w:val="both"/>
        <w:rPr>
          <w:rFonts w:ascii="Arial" w:hAnsi="Arial" w:cs="Arial"/>
        </w:rPr>
      </w:pPr>
      <w:bookmarkStart w:id="12" w:name="_Toc286241758"/>
      <w:r w:rsidRPr="00A459E3">
        <w:rPr>
          <w:rFonts w:ascii="Arial" w:hAnsi="Arial" w:cs="Arial"/>
        </w:rPr>
        <w:t>Project O</w:t>
      </w:r>
      <w:r w:rsidR="00BC7A67" w:rsidRPr="00A459E3">
        <w:rPr>
          <w:rFonts w:ascii="Arial" w:hAnsi="Arial" w:cs="Arial"/>
        </w:rPr>
        <w:t>bjectives</w:t>
      </w:r>
      <w:bookmarkEnd w:id="12"/>
    </w:p>
    <w:p w:rsidR="00F53361" w:rsidRPr="00A459E3" w:rsidRDefault="00F53361" w:rsidP="007F1E5D">
      <w:pPr>
        <w:jc w:val="both"/>
        <w:rPr>
          <w:rFonts w:ascii="Arial" w:hAnsi="Arial" w:cs="Arial"/>
          <w:sz w:val="24"/>
          <w:szCs w:val="24"/>
        </w:rPr>
      </w:pPr>
      <w:r w:rsidRPr="00A459E3">
        <w:rPr>
          <w:rFonts w:ascii="Arial" w:eastAsia="Calibri" w:hAnsi="Arial" w:cs="Arial"/>
          <w:sz w:val="24"/>
          <w:szCs w:val="24"/>
        </w:rPr>
        <w:t>By the end of the project, participating individuals, institutions and communities will have the technical knowledge, skills, information and resources to plan for and implement effective and timely climate change responses.</w:t>
      </w:r>
    </w:p>
    <w:p w:rsidR="00BC7A67" w:rsidRPr="00A459E3" w:rsidRDefault="00BC7A67" w:rsidP="007F1E5D">
      <w:pPr>
        <w:pStyle w:val="Heading2"/>
        <w:jc w:val="both"/>
        <w:rPr>
          <w:rFonts w:ascii="Arial" w:hAnsi="Arial" w:cs="Arial"/>
        </w:rPr>
      </w:pPr>
      <w:bookmarkStart w:id="13" w:name="_Toc286241759"/>
      <w:r w:rsidRPr="00A459E3">
        <w:rPr>
          <w:rFonts w:ascii="Arial" w:hAnsi="Arial" w:cs="Arial"/>
        </w:rPr>
        <w:t>Project Outputs</w:t>
      </w:r>
      <w:bookmarkEnd w:id="13"/>
    </w:p>
    <w:p w:rsidR="00F53361" w:rsidRPr="00A459E3" w:rsidRDefault="00F53361" w:rsidP="007F1E5D">
      <w:pPr>
        <w:numPr>
          <w:ilvl w:val="0"/>
          <w:numId w:val="3"/>
        </w:numPr>
        <w:tabs>
          <w:tab w:val="left" w:pos="338"/>
        </w:tabs>
        <w:snapToGrid w:val="0"/>
        <w:spacing w:after="60" w:line="240" w:lineRule="auto"/>
        <w:ind w:left="338" w:hanging="405"/>
        <w:jc w:val="both"/>
        <w:rPr>
          <w:rFonts w:ascii="Arial" w:eastAsia="Calibri" w:hAnsi="Arial" w:cs="Arial"/>
          <w:sz w:val="24"/>
          <w:szCs w:val="24"/>
        </w:rPr>
      </w:pPr>
      <w:r w:rsidRPr="00A459E3">
        <w:rPr>
          <w:rFonts w:ascii="Arial" w:eastAsia="Calibri" w:hAnsi="Arial" w:cs="Arial"/>
          <w:sz w:val="24"/>
          <w:szCs w:val="24"/>
        </w:rPr>
        <w:t>Leadership capacities and institutional frameworks to manage climate change risks and opportunities in an integrated manner, including a decentralised approach, at the local and national levels are strengthened.</w:t>
      </w:r>
    </w:p>
    <w:p w:rsidR="00F53361" w:rsidRPr="00A459E3" w:rsidRDefault="00F53361" w:rsidP="007F1E5D">
      <w:pPr>
        <w:numPr>
          <w:ilvl w:val="0"/>
          <w:numId w:val="3"/>
        </w:numPr>
        <w:tabs>
          <w:tab w:val="left" w:pos="338"/>
        </w:tabs>
        <w:snapToGrid w:val="0"/>
        <w:spacing w:after="60" w:line="240" w:lineRule="auto"/>
        <w:ind w:left="338" w:hanging="405"/>
        <w:jc w:val="both"/>
        <w:rPr>
          <w:rFonts w:ascii="Arial" w:eastAsia="Calibri" w:hAnsi="Arial" w:cs="Arial"/>
          <w:sz w:val="24"/>
          <w:szCs w:val="24"/>
        </w:rPr>
      </w:pPr>
      <w:r w:rsidRPr="00A459E3">
        <w:rPr>
          <w:rFonts w:ascii="Arial" w:eastAsia="Calibri" w:hAnsi="Arial" w:cs="Arial"/>
          <w:sz w:val="24"/>
          <w:szCs w:val="24"/>
        </w:rPr>
        <w:t>Climate-resilient policies and measures in energy and health   sectors implemented and community-based adaptation action promoted.</w:t>
      </w:r>
    </w:p>
    <w:p w:rsidR="00F53361" w:rsidRPr="00A459E3" w:rsidRDefault="00F53361" w:rsidP="007F1E5D">
      <w:pPr>
        <w:numPr>
          <w:ilvl w:val="0"/>
          <w:numId w:val="3"/>
        </w:numPr>
        <w:tabs>
          <w:tab w:val="left" w:pos="338"/>
        </w:tabs>
        <w:snapToGrid w:val="0"/>
        <w:spacing w:after="0" w:line="240" w:lineRule="auto"/>
        <w:ind w:left="338" w:hanging="405"/>
        <w:jc w:val="both"/>
        <w:rPr>
          <w:rFonts w:ascii="Arial" w:hAnsi="Arial" w:cs="Arial"/>
          <w:sz w:val="24"/>
          <w:szCs w:val="24"/>
        </w:rPr>
      </w:pPr>
      <w:r w:rsidRPr="00A459E3">
        <w:rPr>
          <w:rFonts w:ascii="Arial" w:eastAsia="Calibri" w:hAnsi="Arial" w:cs="Arial"/>
          <w:sz w:val="24"/>
          <w:szCs w:val="24"/>
        </w:rPr>
        <w:t xml:space="preserve">Financing options to meet national adaptation costs,      including </w:t>
      </w:r>
      <w:smartTag w:uri="urn:schemas-microsoft-com:office:smarttags" w:element="stockticker">
        <w:r w:rsidRPr="00A459E3">
          <w:rPr>
            <w:rFonts w:ascii="Arial" w:eastAsia="Calibri" w:hAnsi="Arial" w:cs="Arial"/>
            <w:sz w:val="24"/>
            <w:szCs w:val="24"/>
          </w:rPr>
          <w:t>PPP</w:t>
        </w:r>
      </w:smartTag>
      <w:r w:rsidRPr="00A459E3">
        <w:rPr>
          <w:rFonts w:ascii="Arial" w:eastAsia="Calibri" w:hAnsi="Arial" w:cs="Arial"/>
          <w:sz w:val="24"/>
          <w:szCs w:val="24"/>
        </w:rPr>
        <w:t xml:space="preserve"> and private participation, expanded at the local and national levels are developed.</w:t>
      </w:r>
    </w:p>
    <w:p w:rsidR="00F53361" w:rsidRPr="00A459E3" w:rsidRDefault="00F53361" w:rsidP="007F1E5D">
      <w:pPr>
        <w:pStyle w:val="ListParagraph"/>
        <w:numPr>
          <w:ilvl w:val="0"/>
          <w:numId w:val="3"/>
        </w:numPr>
        <w:jc w:val="both"/>
        <w:rPr>
          <w:rFonts w:ascii="Arial" w:hAnsi="Arial" w:cs="Arial"/>
          <w:sz w:val="24"/>
          <w:szCs w:val="24"/>
        </w:rPr>
      </w:pPr>
      <w:bookmarkStart w:id="14" w:name="OLE_LINK44"/>
      <w:bookmarkStart w:id="15" w:name="OLE_LINK45"/>
      <w:bookmarkStart w:id="16" w:name="OLE_LINK50"/>
      <w:r w:rsidRPr="00A459E3">
        <w:rPr>
          <w:rFonts w:ascii="Arial" w:eastAsia="Calibri" w:hAnsi="Arial" w:cs="Arial"/>
          <w:sz w:val="24"/>
          <w:szCs w:val="24"/>
        </w:rPr>
        <w:t>Knowledge on adjusting national and sub-national development processes to fully incorporate climate change risks is increased and opportunities thus generated are shared across all levels</w:t>
      </w:r>
      <w:bookmarkEnd w:id="14"/>
      <w:bookmarkEnd w:id="15"/>
      <w:bookmarkEnd w:id="16"/>
      <w:r w:rsidRPr="00A459E3">
        <w:rPr>
          <w:rFonts w:ascii="Arial" w:eastAsia="Calibri" w:hAnsi="Arial" w:cs="Arial"/>
          <w:sz w:val="24"/>
          <w:szCs w:val="24"/>
        </w:rPr>
        <w:t>.</w:t>
      </w:r>
    </w:p>
    <w:p w:rsidR="004D1E15" w:rsidRPr="00A459E3" w:rsidRDefault="004D1E15" w:rsidP="007F1E5D">
      <w:pPr>
        <w:pStyle w:val="Heading1"/>
        <w:jc w:val="both"/>
        <w:rPr>
          <w:rFonts w:ascii="Arial" w:hAnsi="Arial" w:cs="Arial"/>
        </w:rPr>
      </w:pPr>
      <w:bookmarkStart w:id="17" w:name="_Toc286241760"/>
      <w:r w:rsidRPr="00A459E3">
        <w:rPr>
          <w:rFonts w:ascii="Arial" w:hAnsi="Arial" w:cs="Arial"/>
        </w:rPr>
        <w:lastRenderedPageBreak/>
        <w:t>Progress</w:t>
      </w:r>
      <w:bookmarkEnd w:id="17"/>
    </w:p>
    <w:p w:rsidR="00BC7A67" w:rsidRPr="00A459E3" w:rsidRDefault="00BC7A67" w:rsidP="007F1E5D">
      <w:pPr>
        <w:pStyle w:val="Heading2"/>
        <w:jc w:val="both"/>
        <w:rPr>
          <w:rFonts w:ascii="Arial" w:hAnsi="Arial" w:cs="Arial"/>
        </w:rPr>
      </w:pPr>
      <w:bookmarkStart w:id="18" w:name="_Toc286241761"/>
      <w:r w:rsidRPr="00A459E3">
        <w:rPr>
          <w:rFonts w:ascii="Arial" w:hAnsi="Arial" w:cs="Arial"/>
        </w:rPr>
        <w:t>Output 1</w:t>
      </w:r>
      <w:bookmarkEnd w:id="18"/>
    </w:p>
    <w:p w:rsidR="00BC7A67" w:rsidRPr="00A459E3" w:rsidRDefault="00BC7A67" w:rsidP="007F1E5D">
      <w:pPr>
        <w:pStyle w:val="Heading3"/>
        <w:jc w:val="both"/>
        <w:rPr>
          <w:rFonts w:ascii="Arial" w:hAnsi="Arial" w:cs="Arial"/>
        </w:rPr>
      </w:pPr>
      <w:bookmarkStart w:id="19" w:name="_Toc286241763"/>
      <w:r w:rsidRPr="00A459E3">
        <w:rPr>
          <w:rFonts w:ascii="Arial" w:hAnsi="Arial" w:cs="Arial"/>
        </w:rPr>
        <w:t>Actual Progress</w:t>
      </w:r>
      <w:bookmarkEnd w:id="19"/>
    </w:p>
    <w:p w:rsidR="00A459E3" w:rsidRPr="00A459E3" w:rsidRDefault="00A459E3" w:rsidP="00A459E3">
      <w:pPr>
        <w:rPr>
          <w:rFonts w:ascii="Arial" w:hAnsi="Arial" w:cs="Arial"/>
          <w:sz w:val="24"/>
          <w:szCs w:val="24"/>
        </w:rPr>
      </w:pPr>
    </w:p>
    <w:p w:rsidR="00A459E3" w:rsidRPr="00A459E3" w:rsidRDefault="00A459E3" w:rsidP="00A459E3">
      <w:pPr>
        <w:rPr>
          <w:rFonts w:ascii="Arial" w:hAnsi="Arial" w:cs="Arial"/>
          <w:sz w:val="24"/>
          <w:szCs w:val="24"/>
        </w:rPr>
      </w:pPr>
      <w:r w:rsidRPr="00A459E3">
        <w:rPr>
          <w:rFonts w:ascii="Arial" w:hAnsi="Arial" w:cs="Arial"/>
          <w:sz w:val="24"/>
          <w:szCs w:val="24"/>
        </w:rPr>
        <w:t xml:space="preserve">Significant progress has been recorded under this output </w:t>
      </w:r>
      <w:r>
        <w:rPr>
          <w:rFonts w:ascii="Arial" w:hAnsi="Arial" w:cs="Arial"/>
          <w:sz w:val="24"/>
          <w:szCs w:val="24"/>
        </w:rPr>
        <w:t xml:space="preserve">in accordance with the work plan. In general the work has focused on preparation of Terms of Reference (TOR) and Request for Proposals (RFP) documentations for procurement of short term consultants. </w:t>
      </w:r>
    </w:p>
    <w:p w:rsidR="008A7DC3" w:rsidRPr="00A459E3" w:rsidRDefault="008A7DC3" w:rsidP="007F1E5D">
      <w:pPr>
        <w:spacing w:after="0" w:line="240" w:lineRule="auto"/>
        <w:jc w:val="both"/>
        <w:rPr>
          <w:rFonts w:ascii="Arial" w:eastAsia="Times New Roman" w:hAnsi="Arial" w:cs="Arial"/>
          <w:b/>
          <w:bCs/>
          <w:i/>
          <w:iCs/>
          <w:color w:val="000000"/>
          <w:sz w:val="24"/>
          <w:szCs w:val="24"/>
          <w:lang w:eastAsia="en-GB"/>
        </w:rPr>
      </w:pPr>
    </w:p>
    <w:p w:rsidR="00F1745E" w:rsidRPr="00A459E3" w:rsidRDefault="00F1745E" w:rsidP="007F1E5D">
      <w:pPr>
        <w:spacing w:after="0" w:line="240" w:lineRule="auto"/>
        <w:jc w:val="both"/>
        <w:rPr>
          <w:rFonts w:ascii="Arial" w:hAnsi="Arial" w:cs="Arial"/>
          <w:b/>
          <w:i/>
          <w:sz w:val="24"/>
          <w:szCs w:val="24"/>
        </w:rPr>
      </w:pPr>
      <w:r w:rsidRPr="00A459E3">
        <w:rPr>
          <w:rFonts w:ascii="Arial" w:eastAsia="Times New Roman" w:hAnsi="Arial" w:cs="Arial"/>
          <w:b/>
          <w:bCs/>
          <w:i/>
          <w:iCs/>
          <w:color w:val="000000"/>
          <w:sz w:val="24"/>
          <w:szCs w:val="24"/>
          <w:lang w:eastAsia="en-GB"/>
        </w:rPr>
        <w:t xml:space="preserve">AR 1.1: </w:t>
      </w:r>
      <w:r w:rsidRPr="00A459E3">
        <w:rPr>
          <w:rFonts w:ascii="Arial" w:hAnsi="Arial" w:cs="Arial"/>
          <w:b/>
          <w:i/>
          <w:sz w:val="24"/>
          <w:szCs w:val="24"/>
        </w:rPr>
        <w:t>Strengthened leadership and institutional capacities of national government and local authorities in addressing climate change risks and opportunities.</w:t>
      </w:r>
    </w:p>
    <w:p w:rsidR="00F1745E" w:rsidRPr="00A459E3" w:rsidRDefault="00F1745E" w:rsidP="007F1E5D">
      <w:pPr>
        <w:spacing w:after="0" w:line="240" w:lineRule="auto"/>
        <w:jc w:val="both"/>
        <w:rPr>
          <w:rFonts w:ascii="Arial" w:hAnsi="Arial" w:cs="Arial"/>
          <w:b/>
          <w:i/>
          <w:sz w:val="24"/>
          <w:szCs w:val="24"/>
        </w:rPr>
      </w:pPr>
    </w:p>
    <w:p w:rsidR="00F1745E" w:rsidRPr="00A459E3" w:rsidRDefault="00F1745E" w:rsidP="007F1E5D">
      <w:pPr>
        <w:tabs>
          <w:tab w:val="left" w:pos="0"/>
          <w:tab w:val="left" w:pos="360"/>
        </w:tabs>
        <w:spacing w:after="0" w:line="240" w:lineRule="auto"/>
        <w:jc w:val="both"/>
        <w:rPr>
          <w:rFonts w:ascii="Arial" w:hAnsi="Arial" w:cs="Arial"/>
          <w:i/>
          <w:sz w:val="24"/>
          <w:szCs w:val="24"/>
        </w:rPr>
      </w:pPr>
      <w:r w:rsidRPr="00A459E3">
        <w:rPr>
          <w:rFonts w:ascii="Arial" w:hAnsi="Arial" w:cs="Arial"/>
          <w:i/>
          <w:sz w:val="24"/>
          <w:szCs w:val="24"/>
        </w:rPr>
        <w:t>Actions</w:t>
      </w:r>
    </w:p>
    <w:p w:rsidR="00F1745E" w:rsidRPr="00A459E3" w:rsidRDefault="00F1745E" w:rsidP="007F1E5D">
      <w:pPr>
        <w:tabs>
          <w:tab w:val="left" w:pos="0"/>
          <w:tab w:val="left" w:pos="360"/>
        </w:tabs>
        <w:spacing w:after="0" w:line="240" w:lineRule="auto"/>
        <w:jc w:val="both"/>
        <w:rPr>
          <w:rFonts w:ascii="Arial" w:hAnsi="Arial" w:cs="Arial"/>
          <w:i/>
          <w:sz w:val="24"/>
          <w:szCs w:val="24"/>
        </w:rPr>
      </w:pPr>
    </w:p>
    <w:p w:rsidR="00F1745E" w:rsidRDefault="00F1745E" w:rsidP="007F1E5D">
      <w:pPr>
        <w:pStyle w:val="ListParagraph"/>
        <w:numPr>
          <w:ilvl w:val="0"/>
          <w:numId w:val="4"/>
        </w:numPr>
        <w:tabs>
          <w:tab w:val="left" w:pos="0"/>
          <w:tab w:val="left" w:pos="360"/>
        </w:tabs>
        <w:spacing w:after="0" w:line="240" w:lineRule="auto"/>
        <w:jc w:val="both"/>
        <w:rPr>
          <w:rFonts w:ascii="Arial" w:hAnsi="Arial" w:cs="Arial"/>
          <w:sz w:val="24"/>
          <w:szCs w:val="24"/>
        </w:rPr>
      </w:pPr>
      <w:r w:rsidRPr="00A459E3">
        <w:rPr>
          <w:rFonts w:ascii="Arial" w:hAnsi="Arial" w:cs="Arial"/>
          <w:sz w:val="24"/>
          <w:szCs w:val="24"/>
        </w:rPr>
        <w:t>Assess Stakeholder needs</w:t>
      </w:r>
      <w:r w:rsidR="008A7DC3" w:rsidRPr="00A459E3">
        <w:rPr>
          <w:rFonts w:ascii="Arial" w:hAnsi="Arial" w:cs="Arial"/>
          <w:sz w:val="24"/>
          <w:szCs w:val="24"/>
        </w:rPr>
        <w:t xml:space="preserve"> and support capacity development</w:t>
      </w:r>
    </w:p>
    <w:p w:rsidR="00F1745E" w:rsidRPr="00A459E3" w:rsidRDefault="00F1745E" w:rsidP="007F1E5D">
      <w:pPr>
        <w:tabs>
          <w:tab w:val="left" w:pos="0"/>
          <w:tab w:val="left" w:pos="360"/>
        </w:tabs>
        <w:spacing w:after="0" w:line="240" w:lineRule="auto"/>
        <w:jc w:val="both"/>
        <w:rPr>
          <w:rFonts w:ascii="Arial" w:hAnsi="Arial" w:cs="Arial"/>
          <w:i/>
          <w:sz w:val="24"/>
          <w:szCs w:val="24"/>
        </w:rPr>
      </w:pPr>
    </w:p>
    <w:p w:rsidR="00F1745E" w:rsidRDefault="00F1745E" w:rsidP="00587A6F">
      <w:pPr>
        <w:pStyle w:val="ListParagraph"/>
        <w:numPr>
          <w:ilvl w:val="0"/>
          <w:numId w:val="24"/>
        </w:numPr>
        <w:tabs>
          <w:tab w:val="left" w:pos="0"/>
          <w:tab w:val="left" w:pos="360"/>
        </w:tabs>
        <w:spacing w:after="0" w:line="240" w:lineRule="auto"/>
        <w:jc w:val="both"/>
        <w:rPr>
          <w:rFonts w:ascii="Arial" w:hAnsi="Arial" w:cs="Arial"/>
          <w:sz w:val="24"/>
          <w:szCs w:val="24"/>
        </w:rPr>
      </w:pPr>
      <w:r w:rsidRPr="00A459E3">
        <w:rPr>
          <w:rFonts w:ascii="Arial" w:hAnsi="Arial" w:cs="Arial"/>
          <w:sz w:val="24"/>
          <w:szCs w:val="24"/>
        </w:rPr>
        <w:t>Assess current HECCA management needs and identify future HECCA management needs in Lesotho.</w:t>
      </w:r>
    </w:p>
    <w:p w:rsidR="00071AAA" w:rsidRDefault="00071AAA" w:rsidP="00071AAA">
      <w:pPr>
        <w:pStyle w:val="ListParagraph"/>
        <w:tabs>
          <w:tab w:val="left" w:pos="0"/>
          <w:tab w:val="left" w:pos="360"/>
        </w:tabs>
        <w:spacing w:after="0" w:line="240" w:lineRule="auto"/>
        <w:jc w:val="both"/>
        <w:rPr>
          <w:rFonts w:ascii="Arial" w:hAnsi="Arial" w:cs="Arial"/>
          <w:sz w:val="24"/>
          <w:szCs w:val="24"/>
        </w:rPr>
      </w:pPr>
    </w:p>
    <w:p w:rsidR="00071AAA" w:rsidRPr="00A459E3" w:rsidRDefault="00071AAA" w:rsidP="00071AAA">
      <w:pPr>
        <w:pStyle w:val="ListParagraph"/>
        <w:tabs>
          <w:tab w:val="left" w:pos="0"/>
          <w:tab w:val="left" w:pos="360"/>
        </w:tabs>
        <w:spacing w:after="0" w:line="240" w:lineRule="auto"/>
        <w:jc w:val="both"/>
        <w:rPr>
          <w:rFonts w:ascii="Arial" w:hAnsi="Arial" w:cs="Arial"/>
          <w:sz w:val="24"/>
          <w:szCs w:val="24"/>
        </w:rPr>
      </w:pPr>
      <w:r>
        <w:rPr>
          <w:rFonts w:ascii="Arial" w:hAnsi="Arial" w:cs="Arial"/>
          <w:sz w:val="24"/>
          <w:szCs w:val="24"/>
        </w:rPr>
        <w:t xml:space="preserve">The bidding documentation for the above two actions on stakeholder needs and HECCA needs was made </w:t>
      </w:r>
      <w:r w:rsidR="00665A55">
        <w:rPr>
          <w:rFonts w:ascii="Arial" w:hAnsi="Arial" w:cs="Arial"/>
          <w:sz w:val="24"/>
          <w:szCs w:val="24"/>
        </w:rPr>
        <w:t xml:space="preserve">during the first quarter of 2011 </w:t>
      </w:r>
      <w:r>
        <w:rPr>
          <w:rFonts w:ascii="Arial" w:hAnsi="Arial" w:cs="Arial"/>
          <w:sz w:val="24"/>
          <w:szCs w:val="24"/>
        </w:rPr>
        <w:t>and RFPs invited and proposal evaluation done. The implementation is expected to start by end of the Q2 in 2011, following contract negotiation and signature.</w:t>
      </w:r>
    </w:p>
    <w:p w:rsidR="00071AAA" w:rsidRPr="00A459E3" w:rsidRDefault="00071AAA" w:rsidP="00071AAA">
      <w:pPr>
        <w:pStyle w:val="ListParagraph"/>
        <w:tabs>
          <w:tab w:val="left" w:pos="0"/>
          <w:tab w:val="left" w:pos="360"/>
        </w:tabs>
        <w:spacing w:after="0" w:line="240" w:lineRule="auto"/>
        <w:jc w:val="both"/>
        <w:rPr>
          <w:rFonts w:ascii="Arial" w:hAnsi="Arial" w:cs="Arial"/>
          <w:sz w:val="24"/>
          <w:szCs w:val="24"/>
        </w:rPr>
      </w:pPr>
    </w:p>
    <w:p w:rsidR="00587A6F" w:rsidRPr="00A459E3" w:rsidRDefault="00587A6F" w:rsidP="00587A6F">
      <w:pPr>
        <w:pStyle w:val="ListParagraph"/>
        <w:tabs>
          <w:tab w:val="left" w:pos="0"/>
          <w:tab w:val="left" w:pos="360"/>
        </w:tabs>
        <w:spacing w:after="0" w:line="240" w:lineRule="auto"/>
        <w:jc w:val="both"/>
        <w:rPr>
          <w:rFonts w:ascii="Arial" w:hAnsi="Arial" w:cs="Arial"/>
          <w:sz w:val="24"/>
          <w:szCs w:val="24"/>
        </w:rPr>
      </w:pPr>
    </w:p>
    <w:p w:rsidR="00587A6F" w:rsidRPr="00A459E3" w:rsidRDefault="00587A6F" w:rsidP="00587A6F">
      <w:pPr>
        <w:pStyle w:val="ListParagraph"/>
        <w:tabs>
          <w:tab w:val="left" w:pos="0"/>
          <w:tab w:val="left" w:pos="360"/>
        </w:tabs>
        <w:spacing w:after="0" w:line="240" w:lineRule="auto"/>
        <w:jc w:val="both"/>
        <w:rPr>
          <w:rFonts w:ascii="Arial" w:hAnsi="Arial" w:cs="Arial"/>
          <w:sz w:val="24"/>
          <w:szCs w:val="24"/>
        </w:rPr>
      </w:pPr>
    </w:p>
    <w:p w:rsidR="00F1745E" w:rsidRPr="00A459E3" w:rsidRDefault="00F1745E" w:rsidP="00587A6F">
      <w:pPr>
        <w:pStyle w:val="ListParagraph"/>
        <w:numPr>
          <w:ilvl w:val="0"/>
          <w:numId w:val="23"/>
        </w:numPr>
        <w:tabs>
          <w:tab w:val="left" w:pos="0"/>
          <w:tab w:val="left" w:pos="360"/>
        </w:tabs>
        <w:spacing w:after="0" w:line="240" w:lineRule="auto"/>
        <w:jc w:val="both"/>
        <w:rPr>
          <w:rFonts w:ascii="Arial" w:hAnsi="Arial" w:cs="Arial"/>
          <w:sz w:val="24"/>
          <w:szCs w:val="24"/>
        </w:rPr>
      </w:pPr>
      <w:r w:rsidRPr="00A459E3">
        <w:rPr>
          <w:rFonts w:ascii="Arial" w:hAnsi="Arial" w:cs="Arial"/>
          <w:sz w:val="24"/>
          <w:szCs w:val="24"/>
        </w:rPr>
        <w:t>Support staff capacity development within the CC units to effectively coordinate Lesotho’s CC and the needs of the project, responses and conversion of new opportunities derived from the international carbon trading market. such as CDMs after the formation of the NDA</w:t>
      </w:r>
    </w:p>
    <w:p w:rsidR="00F1745E" w:rsidRPr="00A459E3" w:rsidRDefault="00F1745E" w:rsidP="00587A6F">
      <w:pPr>
        <w:pStyle w:val="ListParagraph"/>
        <w:numPr>
          <w:ilvl w:val="0"/>
          <w:numId w:val="23"/>
        </w:numPr>
        <w:jc w:val="both"/>
        <w:rPr>
          <w:rFonts w:ascii="Arial" w:hAnsi="Arial" w:cs="Arial"/>
          <w:sz w:val="24"/>
          <w:szCs w:val="24"/>
        </w:rPr>
      </w:pPr>
      <w:r w:rsidRPr="00A459E3">
        <w:rPr>
          <w:rFonts w:ascii="Arial" w:hAnsi="Arial" w:cs="Arial"/>
          <w:sz w:val="24"/>
          <w:szCs w:val="24"/>
        </w:rPr>
        <w:t>Specifically support the DOE, LMS, MOHSW, and to a lesser extent MFDP and other relevant ministries and stakeholders, in CCA capacity, including through staff training, financial support for staffing with a view to integrating the staff (technical staff from monitoring stations and pilots) into government service at the end of the project; and office equipmen</w:t>
      </w:r>
      <w:r w:rsidR="008A7DC3" w:rsidRPr="00A459E3">
        <w:rPr>
          <w:rFonts w:ascii="Arial" w:hAnsi="Arial" w:cs="Arial"/>
          <w:sz w:val="24"/>
          <w:szCs w:val="24"/>
        </w:rPr>
        <w:t>t</w:t>
      </w:r>
    </w:p>
    <w:p w:rsidR="00497FE1" w:rsidRPr="00A459E3" w:rsidRDefault="00665A55" w:rsidP="00497FE1">
      <w:pPr>
        <w:jc w:val="both"/>
        <w:rPr>
          <w:rFonts w:ascii="Arial" w:hAnsi="Arial" w:cs="Arial"/>
          <w:sz w:val="24"/>
          <w:szCs w:val="24"/>
        </w:rPr>
      </w:pPr>
      <w:r>
        <w:rPr>
          <w:rFonts w:ascii="Arial" w:hAnsi="Arial" w:cs="Arial"/>
          <w:sz w:val="24"/>
          <w:szCs w:val="24"/>
        </w:rPr>
        <w:t xml:space="preserve">This above two actions have </w:t>
      </w:r>
      <w:r w:rsidR="00587A6F" w:rsidRPr="00A459E3">
        <w:rPr>
          <w:rFonts w:ascii="Arial" w:hAnsi="Arial" w:cs="Arial"/>
          <w:sz w:val="24"/>
          <w:szCs w:val="24"/>
        </w:rPr>
        <w:t xml:space="preserve">been initiated with </w:t>
      </w:r>
      <w:r w:rsidR="00032133" w:rsidRPr="00A459E3">
        <w:rPr>
          <w:rFonts w:ascii="Arial" w:hAnsi="Arial" w:cs="Arial"/>
          <w:sz w:val="24"/>
          <w:szCs w:val="24"/>
        </w:rPr>
        <w:t xml:space="preserve">the </w:t>
      </w:r>
      <w:r w:rsidR="00497FE1" w:rsidRPr="00A459E3">
        <w:rPr>
          <w:rFonts w:ascii="Arial" w:hAnsi="Arial" w:cs="Arial"/>
          <w:sz w:val="24"/>
          <w:szCs w:val="24"/>
        </w:rPr>
        <w:t xml:space="preserve">Twenty-six Solar Systems Installers received a practical a one week training course offered by the Bethel Business Community Development Centre in Mohale’s Hoek district.  AAP contributed in the design and sponsoring of the course which was primarily hands on solar electricity </w:t>
      </w:r>
      <w:r w:rsidR="00497FE1" w:rsidRPr="00A459E3">
        <w:rPr>
          <w:rFonts w:ascii="Arial" w:hAnsi="Arial" w:cs="Arial"/>
          <w:sz w:val="24"/>
          <w:szCs w:val="24"/>
        </w:rPr>
        <w:lastRenderedPageBreak/>
        <w:t>systems installations.  The AAP Project has received logistics support from the project “Lesotho Renewable Energy Based Rural Electrification in Lesotho (LREBRE)” which is implemented by the same ministry as AAP. LREBRE is installing photovoltaic systems, with the plan to make 1000 systems annually for five years. In addition, the project targets to remove barriers to the wider use of renewable technologies. In this respect, the project has conducted a number of training workshops for the solar installers. Therefore joint delivery between LREBRE and AAP in this regard</w:t>
      </w:r>
      <w:r w:rsidR="005B36C6" w:rsidRPr="00A459E3">
        <w:rPr>
          <w:rFonts w:ascii="Arial" w:hAnsi="Arial" w:cs="Arial"/>
          <w:sz w:val="24"/>
          <w:szCs w:val="24"/>
        </w:rPr>
        <w:t xml:space="preserve"> maximizes the benefits of integrated planning and implementation.</w:t>
      </w:r>
    </w:p>
    <w:p w:rsidR="00587A6F" w:rsidRPr="00A459E3" w:rsidRDefault="00587A6F" w:rsidP="00587A6F">
      <w:pPr>
        <w:pStyle w:val="ListParagraph"/>
        <w:jc w:val="both"/>
        <w:rPr>
          <w:rFonts w:ascii="Arial" w:hAnsi="Arial" w:cs="Arial"/>
          <w:sz w:val="24"/>
          <w:szCs w:val="24"/>
        </w:rPr>
      </w:pPr>
    </w:p>
    <w:p w:rsidR="008A7DC3" w:rsidRPr="00A459E3" w:rsidRDefault="008A7DC3" w:rsidP="007F1E5D">
      <w:pPr>
        <w:tabs>
          <w:tab w:val="left" w:pos="360"/>
        </w:tabs>
        <w:jc w:val="both"/>
        <w:rPr>
          <w:rFonts w:ascii="Arial" w:hAnsi="Arial" w:cs="Arial"/>
          <w:b/>
          <w:i/>
          <w:sz w:val="24"/>
          <w:szCs w:val="24"/>
        </w:rPr>
      </w:pPr>
      <w:r w:rsidRPr="00A459E3">
        <w:rPr>
          <w:rFonts w:ascii="Arial" w:eastAsia="Times New Roman" w:hAnsi="Arial" w:cs="Arial"/>
          <w:b/>
          <w:bCs/>
          <w:i/>
          <w:iCs/>
          <w:color w:val="000000"/>
          <w:sz w:val="24"/>
          <w:szCs w:val="24"/>
          <w:lang w:eastAsia="en-GB"/>
        </w:rPr>
        <w:t xml:space="preserve">AR 1.2:  </w:t>
      </w:r>
      <w:r w:rsidRPr="00A459E3">
        <w:rPr>
          <w:rFonts w:ascii="Arial" w:hAnsi="Arial" w:cs="Arial"/>
          <w:b/>
          <w:i/>
          <w:sz w:val="24"/>
          <w:szCs w:val="24"/>
        </w:rPr>
        <w:t>Strengthened, and if necessary reformed, national and district multi-stakeholder CCA coordination platforms.</w:t>
      </w:r>
    </w:p>
    <w:p w:rsidR="008A7DC3" w:rsidRPr="00A459E3" w:rsidRDefault="008A7DC3" w:rsidP="007F1E5D">
      <w:pPr>
        <w:tabs>
          <w:tab w:val="left" w:pos="360"/>
        </w:tabs>
        <w:jc w:val="both"/>
        <w:rPr>
          <w:rFonts w:ascii="Arial" w:hAnsi="Arial" w:cs="Arial"/>
          <w:i/>
          <w:sz w:val="24"/>
          <w:szCs w:val="24"/>
        </w:rPr>
      </w:pPr>
      <w:r w:rsidRPr="00A459E3">
        <w:rPr>
          <w:rFonts w:ascii="Arial" w:hAnsi="Arial" w:cs="Arial"/>
          <w:i/>
          <w:sz w:val="24"/>
          <w:szCs w:val="24"/>
        </w:rPr>
        <w:t>Actions:</w:t>
      </w:r>
    </w:p>
    <w:p w:rsidR="008A7DC3" w:rsidRPr="00A459E3" w:rsidRDefault="008A7DC3" w:rsidP="00665A55">
      <w:pPr>
        <w:numPr>
          <w:ilvl w:val="0"/>
          <w:numId w:val="25"/>
        </w:numPr>
        <w:tabs>
          <w:tab w:val="left" w:pos="360"/>
        </w:tabs>
        <w:spacing w:after="0" w:line="240" w:lineRule="auto"/>
        <w:jc w:val="both"/>
        <w:rPr>
          <w:rFonts w:ascii="Arial" w:hAnsi="Arial" w:cs="Arial"/>
          <w:sz w:val="24"/>
          <w:szCs w:val="24"/>
        </w:rPr>
      </w:pPr>
      <w:r w:rsidRPr="00A459E3">
        <w:rPr>
          <w:rFonts w:ascii="Arial" w:hAnsi="Arial" w:cs="Arial"/>
          <w:sz w:val="24"/>
          <w:szCs w:val="24"/>
        </w:rPr>
        <w:t>Undertake assessment of current coordination NCCC; perform a SWOT analysis and develop strategy for best CC platforms that include health/energy components based on lessons learnt.</w:t>
      </w:r>
    </w:p>
    <w:p w:rsidR="008A7DC3" w:rsidRPr="00A459E3" w:rsidRDefault="008A7DC3" w:rsidP="00665A55">
      <w:pPr>
        <w:numPr>
          <w:ilvl w:val="0"/>
          <w:numId w:val="25"/>
        </w:numPr>
        <w:tabs>
          <w:tab w:val="left" w:pos="360"/>
        </w:tabs>
        <w:spacing w:after="0" w:line="240" w:lineRule="auto"/>
        <w:jc w:val="both"/>
        <w:rPr>
          <w:rFonts w:ascii="Arial" w:hAnsi="Arial" w:cs="Arial"/>
          <w:sz w:val="24"/>
          <w:szCs w:val="24"/>
        </w:rPr>
      </w:pPr>
      <w:r w:rsidRPr="00A459E3">
        <w:rPr>
          <w:rFonts w:ascii="Arial" w:hAnsi="Arial" w:cs="Arial"/>
          <w:sz w:val="24"/>
          <w:szCs w:val="24"/>
        </w:rPr>
        <w:t>Develop CC platform’s vision, mandate, roles, responsibilities, as well as operational modalities, including sustainable financing mechanisms, and membership to include health/energy issues based on Lesotho CC risks and opportunities needs.</w:t>
      </w:r>
    </w:p>
    <w:p w:rsidR="008A7DC3" w:rsidRPr="00A459E3" w:rsidRDefault="008A7DC3" w:rsidP="00665A55">
      <w:pPr>
        <w:numPr>
          <w:ilvl w:val="0"/>
          <w:numId w:val="25"/>
        </w:numPr>
        <w:tabs>
          <w:tab w:val="left" w:pos="360"/>
        </w:tabs>
        <w:spacing w:after="0" w:line="240" w:lineRule="auto"/>
        <w:jc w:val="both"/>
        <w:rPr>
          <w:rFonts w:ascii="Arial" w:hAnsi="Arial" w:cs="Arial"/>
          <w:sz w:val="24"/>
          <w:szCs w:val="24"/>
        </w:rPr>
      </w:pPr>
      <w:r w:rsidRPr="00A459E3">
        <w:rPr>
          <w:rFonts w:ascii="Arial" w:hAnsi="Arial" w:cs="Arial"/>
          <w:sz w:val="24"/>
          <w:szCs w:val="24"/>
        </w:rPr>
        <w:t>Operationalise “renewed” CC coordination entity with online, dynamic information sharing hub (Output 4 AR 1), including training in management of PPP issues, and initiate and institute a regular HECC / HECCA forum.</w:t>
      </w:r>
    </w:p>
    <w:p w:rsidR="008A7DC3" w:rsidRPr="00A459E3" w:rsidRDefault="008A7DC3" w:rsidP="00665A55">
      <w:pPr>
        <w:numPr>
          <w:ilvl w:val="0"/>
          <w:numId w:val="25"/>
        </w:numPr>
        <w:tabs>
          <w:tab w:val="left" w:pos="360"/>
        </w:tabs>
        <w:spacing w:after="0" w:line="240" w:lineRule="auto"/>
        <w:jc w:val="both"/>
        <w:rPr>
          <w:rFonts w:ascii="Arial" w:hAnsi="Arial" w:cs="Arial"/>
          <w:sz w:val="24"/>
          <w:szCs w:val="24"/>
        </w:rPr>
      </w:pPr>
      <w:r w:rsidRPr="00A459E3">
        <w:rPr>
          <w:rFonts w:ascii="Arial" w:hAnsi="Arial" w:cs="Arial"/>
          <w:sz w:val="24"/>
          <w:szCs w:val="24"/>
        </w:rPr>
        <w:t>Develop relevant models for district mechanisms for each of the ten (10) districts based on NCCC experiences and other district networks and experiences including Participatory Poverty Assessments and Strategic Community Conversations as in NAPA. Include M &amp; E and lay foundation for long-term adaptive planning or reshaping of the platform or include in the NAPA M &amp; E.</w:t>
      </w:r>
    </w:p>
    <w:p w:rsidR="00665A55" w:rsidRDefault="00665A55" w:rsidP="00665A55">
      <w:pPr>
        <w:pStyle w:val="ListParagraph"/>
        <w:tabs>
          <w:tab w:val="left" w:pos="0"/>
          <w:tab w:val="left" w:pos="360"/>
        </w:tabs>
        <w:spacing w:after="0" w:line="240" w:lineRule="auto"/>
        <w:ind w:left="1080"/>
        <w:jc w:val="both"/>
        <w:rPr>
          <w:rFonts w:ascii="Arial" w:hAnsi="Arial" w:cs="Arial"/>
          <w:sz w:val="24"/>
          <w:szCs w:val="24"/>
        </w:rPr>
      </w:pPr>
    </w:p>
    <w:p w:rsidR="00665A55" w:rsidRPr="00A459E3" w:rsidRDefault="00665A55" w:rsidP="00016338">
      <w:pPr>
        <w:pStyle w:val="ListParagraph"/>
        <w:tabs>
          <w:tab w:val="left" w:pos="0"/>
          <w:tab w:val="left" w:pos="360"/>
        </w:tabs>
        <w:spacing w:after="0" w:line="240" w:lineRule="auto"/>
        <w:ind w:left="360"/>
        <w:jc w:val="both"/>
        <w:rPr>
          <w:rFonts w:ascii="Arial" w:hAnsi="Arial" w:cs="Arial"/>
          <w:sz w:val="24"/>
          <w:szCs w:val="24"/>
        </w:rPr>
      </w:pPr>
      <w:r>
        <w:rPr>
          <w:rFonts w:ascii="Arial" w:hAnsi="Arial" w:cs="Arial"/>
          <w:sz w:val="24"/>
          <w:szCs w:val="24"/>
        </w:rPr>
        <w:t>The bidding documentation for the above four actions made during the first quarter (Q1) of 2011 and RFPs invited and proposal evaluation done. The implementation is expected to start by end of the Q2 in 2011, following contract negotiation and signature. Completion of the actions is expected to result in the development of effective platforms for climate change adaptation.</w:t>
      </w:r>
    </w:p>
    <w:p w:rsidR="008A36A6" w:rsidRPr="00665A55" w:rsidRDefault="008A36A6" w:rsidP="00016338">
      <w:pPr>
        <w:tabs>
          <w:tab w:val="left" w:pos="360"/>
        </w:tabs>
        <w:jc w:val="both"/>
        <w:rPr>
          <w:rFonts w:ascii="Arial" w:hAnsi="Arial" w:cs="Arial"/>
          <w:b/>
          <w:sz w:val="24"/>
          <w:szCs w:val="24"/>
        </w:rPr>
      </w:pPr>
    </w:p>
    <w:p w:rsidR="008A36A6" w:rsidRPr="00A459E3" w:rsidRDefault="008A36A6" w:rsidP="007F1E5D">
      <w:pPr>
        <w:tabs>
          <w:tab w:val="left" w:pos="360"/>
        </w:tabs>
        <w:jc w:val="both"/>
        <w:rPr>
          <w:rFonts w:ascii="Arial" w:hAnsi="Arial" w:cs="Arial"/>
          <w:b/>
          <w:i/>
          <w:sz w:val="24"/>
          <w:szCs w:val="24"/>
        </w:rPr>
      </w:pPr>
      <w:r w:rsidRPr="00A459E3">
        <w:rPr>
          <w:rFonts w:ascii="Arial" w:hAnsi="Arial" w:cs="Arial"/>
          <w:b/>
          <w:i/>
          <w:sz w:val="24"/>
          <w:szCs w:val="24"/>
        </w:rPr>
        <w:t>A.R. 1.4. Women and Youth action programmes that enhance overall community outreach on health / energy climate change adaptation implemented.</w:t>
      </w:r>
    </w:p>
    <w:p w:rsidR="008A36A6" w:rsidRPr="00A459E3" w:rsidRDefault="008A36A6" w:rsidP="007F1E5D">
      <w:pPr>
        <w:tabs>
          <w:tab w:val="left" w:pos="360"/>
        </w:tabs>
        <w:jc w:val="both"/>
        <w:rPr>
          <w:rFonts w:ascii="Arial" w:hAnsi="Arial" w:cs="Arial"/>
          <w:i/>
          <w:sz w:val="24"/>
          <w:szCs w:val="24"/>
        </w:rPr>
      </w:pPr>
      <w:r w:rsidRPr="00A459E3">
        <w:rPr>
          <w:rFonts w:ascii="Arial" w:hAnsi="Arial" w:cs="Arial"/>
          <w:i/>
          <w:sz w:val="24"/>
          <w:szCs w:val="24"/>
        </w:rPr>
        <w:t>Actions:</w:t>
      </w:r>
    </w:p>
    <w:p w:rsidR="008A36A6" w:rsidRPr="00A459E3" w:rsidRDefault="008A36A6" w:rsidP="00016338">
      <w:pPr>
        <w:numPr>
          <w:ilvl w:val="0"/>
          <w:numId w:val="26"/>
        </w:numPr>
        <w:tabs>
          <w:tab w:val="left" w:pos="360"/>
        </w:tabs>
        <w:spacing w:after="0" w:line="240" w:lineRule="auto"/>
        <w:jc w:val="both"/>
        <w:rPr>
          <w:rFonts w:ascii="Arial" w:hAnsi="Arial" w:cs="Arial"/>
          <w:i/>
          <w:sz w:val="24"/>
          <w:szCs w:val="24"/>
        </w:rPr>
      </w:pPr>
      <w:r w:rsidRPr="00A459E3">
        <w:rPr>
          <w:rFonts w:ascii="Arial" w:hAnsi="Arial" w:cs="Arial"/>
          <w:sz w:val="24"/>
          <w:szCs w:val="24"/>
        </w:rPr>
        <w:lastRenderedPageBreak/>
        <w:t>Strengthen and develop the concept of women and youth as nuclei of development action and change agents throughout Lesotho. (</w:t>
      </w:r>
      <w:r w:rsidRPr="00A459E3">
        <w:rPr>
          <w:rFonts w:ascii="Arial" w:hAnsi="Arial" w:cs="Arial"/>
          <w:i/>
          <w:sz w:val="24"/>
          <w:szCs w:val="24"/>
        </w:rPr>
        <w:t>disaggregated approaches for each of these sectors; these sectors are not the same)</w:t>
      </w:r>
    </w:p>
    <w:p w:rsidR="008A36A6" w:rsidRPr="00A459E3" w:rsidRDefault="008A36A6" w:rsidP="00016338">
      <w:pPr>
        <w:numPr>
          <w:ilvl w:val="0"/>
          <w:numId w:val="26"/>
        </w:numPr>
        <w:tabs>
          <w:tab w:val="left" w:pos="360"/>
        </w:tabs>
        <w:spacing w:after="0" w:line="240" w:lineRule="auto"/>
        <w:jc w:val="both"/>
        <w:rPr>
          <w:rFonts w:ascii="Arial" w:hAnsi="Arial" w:cs="Arial"/>
          <w:sz w:val="24"/>
          <w:szCs w:val="24"/>
        </w:rPr>
      </w:pPr>
      <w:r w:rsidRPr="00A459E3">
        <w:rPr>
          <w:rFonts w:ascii="Arial" w:hAnsi="Arial" w:cs="Arial"/>
          <w:sz w:val="24"/>
          <w:szCs w:val="24"/>
        </w:rPr>
        <w:t>Address gender aspects of women and youth in programming.</w:t>
      </w:r>
    </w:p>
    <w:p w:rsidR="008A36A6" w:rsidRPr="00A459E3" w:rsidRDefault="008A36A6" w:rsidP="00016338">
      <w:pPr>
        <w:numPr>
          <w:ilvl w:val="0"/>
          <w:numId w:val="26"/>
        </w:numPr>
        <w:tabs>
          <w:tab w:val="left" w:pos="360"/>
        </w:tabs>
        <w:spacing w:after="0" w:line="240" w:lineRule="auto"/>
        <w:jc w:val="both"/>
        <w:rPr>
          <w:rFonts w:ascii="Arial" w:hAnsi="Arial" w:cs="Arial"/>
          <w:sz w:val="24"/>
          <w:szCs w:val="24"/>
        </w:rPr>
      </w:pPr>
      <w:r w:rsidRPr="00A459E3">
        <w:rPr>
          <w:rFonts w:ascii="Arial" w:hAnsi="Arial" w:cs="Arial"/>
          <w:sz w:val="24"/>
          <w:szCs w:val="24"/>
        </w:rPr>
        <w:t>Implement women and youth action concept on a pilot basis, establish them as learning experiences and document lessons learnt for potential up-scaling.</w:t>
      </w:r>
    </w:p>
    <w:p w:rsidR="008A36A6" w:rsidRDefault="008A36A6" w:rsidP="00016338">
      <w:pPr>
        <w:numPr>
          <w:ilvl w:val="0"/>
          <w:numId w:val="26"/>
        </w:numPr>
        <w:tabs>
          <w:tab w:val="left" w:pos="360"/>
        </w:tabs>
        <w:spacing w:after="0" w:line="240" w:lineRule="auto"/>
        <w:jc w:val="both"/>
        <w:rPr>
          <w:rFonts w:ascii="Arial" w:hAnsi="Arial" w:cs="Arial"/>
          <w:sz w:val="24"/>
          <w:szCs w:val="24"/>
        </w:rPr>
      </w:pPr>
      <w:r w:rsidRPr="00A459E3">
        <w:rPr>
          <w:rFonts w:ascii="Arial" w:hAnsi="Arial" w:cs="Arial"/>
          <w:sz w:val="24"/>
          <w:szCs w:val="24"/>
        </w:rPr>
        <w:t>Include women/youth M &amp; E plan/s for women/youth programme/s; and establish baselines of awareness and commitment to action.</w:t>
      </w:r>
    </w:p>
    <w:p w:rsidR="00016338" w:rsidRPr="00A459E3" w:rsidRDefault="00016338" w:rsidP="00016338">
      <w:pPr>
        <w:tabs>
          <w:tab w:val="left" w:pos="360"/>
        </w:tabs>
        <w:spacing w:after="0" w:line="240" w:lineRule="auto"/>
        <w:ind w:left="1080"/>
        <w:jc w:val="both"/>
        <w:rPr>
          <w:rFonts w:ascii="Arial" w:hAnsi="Arial" w:cs="Arial"/>
          <w:sz w:val="24"/>
          <w:szCs w:val="24"/>
        </w:rPr>
      </w:pPr>
    </w:p>
    <w:p w:rsidR="00016338" w:rsidRPr="00A459E3" w:rsidRDefault="00016338" w:rsidP="00016338">
      <w:pPr>
        <w:pStyle w:val="ListParagraph"/>
        <w:tabs>
          <w:tab w:val="left" w:pos="0"/>
          <w:tab w:val="left" w:pos="360"/>
        </w:tabs>
        <w:spacing w:after="0" w:line="240" w:lineRule="auto"/>
        <w:ind w:left="360"/>
        <w:jc w:val="both"/>
        <w:rPr>
          <w:rFonts w:ascii="Arial" w:hAnsi="Arial" w:cs="Arial"/>
          <w:sz w:val="24"/>
          <w:szCs w:val="24"/>
        </w:rPr>
      </w:pPr>
      <w:r>
        <w:rPr>
          <w:rFonts w:ascii="Arial" w:hAnsi="Arial" w:cs="Arial"/>
          <w:sz w:val="24"/>
          <w:szCs w:val="24"/>
        </w:rPr>
        <w:t>The bidding documentation for the above four actions made during the first quarter (Q1) of 2011. Completion of the actions is expected to result in the development of Women and Youth as Nuclei for Development.</w:t>
      </w:r>
    </w:p>
    <w:p w:rsidR="008A36A6" w:rsidRPr="00A459E3" w:rsidRDefault="008A36A6" w:rsidP="007F1E5D">
      <w:pPr>
        <w:spacing w:after="0" w:line="240" w:lineRule="auto"/>
        <w:jc w:val="both"/>
        <w:rPr>
          <w:rFonts w:ascii="Arial" w:hAnsi="Arial" w:cs="Arial"/>
          <w:sz w:val="24"/>
          <w:szCs w:val="24"/>
        </w:rPr>
      </w:pPr>
    </w:p>
    <w:p w:rsidR="00446225" w:rsidRPr="00A459E3" w:rsidRDefault="00446225" w:rsidP="006A075D">
      <w:pPr>
        <w:pStyle w:val="Heading3"/>
        <w:numPr>
          <w:ilvl w:val="0"/>
          <w:numId w:val="0"/>
        </w:numPr>
        <w:ind w:left="720" w:hanging="720"/>
        <w:jc w:val="both"/>
        <w:rPr>
          <w:rFonts w:ascii="Arial" w:hAnsi="Arial" w:cs="Arial"/>
        </w:rPr>
      </w:pPr>
    </w:p>
    <w:p w:rsidR="00446225" w:rsidRPr="00A459E3" w:rsidRDefault="00446225" w:rsidP="007F1E5D">
      <w:pPr>
        <w:pStyle w:val="Heading2"/>
        <w:jc w:val="both"/>
        <w:rPr>
          <w:rFonts w:ascii="Arial" w:hAnsi="Arial" w:cs="Arial"/>
        </w:rPr>
      </w:pPr>
      <w:bookmarkStart w:id="20" w:name="_Toc286241766"/>
      <w:r w:rsidRPr="00A459E3">
        <w:rPr>
          <w:rFonts w:ascii="Arial" w:hAnsi="Arial" w:cs="Arial"/>
        </w:rPr>
        <w:t>Output 2</w:t>
      </w:r>
      <w:bookmarkEnd w:id="20"/>
    </w:p>
    <w:p w:rsidR="00446225" w:rsidRPr="00A459E3" w:rsidRDefault="00446225" w:rsidP="007F1E5D">
      <w:pPr>
        <w:pStyle w:val="Heading3"/>
        <w:jc w:val="both"/>
        <w:rPr>
          <w:rFonts w:ascii="Arial" w:hAnsi="Arial" w:cs="Arial"/>
        </w:rPr>
      </w:pPr>
      <w:bookmarkStart w:id="21" w:name="_Toc286241768"/>
      <w:r w:rsidRPr="00A459E3">
        <w:rPr>
          <w:rFonts w:ascii="Arial" w:hAnsi="Arial" w:cs="Arial"/>
        </w:rPr>
        <w:t>Actual Progress</w:t>
      </w:r>
      <w:bookmarkEnd w:id="21"/>
    </w:p>
    <w:p w:rsidR="008A36A6" w:rsidRPr="00A459E3" w:rsidRDefault="008A36A6" w:rsidP="007F1E5D">
      <w:pPr>
        <w:spacing w:after="0"/>
        <w:jc w:val="both"/>
        <w:rPr>
          <w:rFonts w:ascii="Arial" w:eastAsia="Times New Roman" w:hAnsi="Arial" w:cs="Arial"/>
          <w:b/>
          <w:bCs/>
          <w:i/>
          <w:iCs/>
          <w:color w:val="000000"/>
          <w:sz w:val="24"/>
          <w:szCs w:val="24"/>
          <w:lang w:eastAsia="en-GB"/>
        </w:rPr>
      </w:pPr>
    </w:p>
    <w:p w:rsidR="008A36A6" w:rsidRPr="00A459E3" w:rsidRDefault="008A36A6" w:rsidP="007F1E5D">
      <w:pPr>
        <w:spacing w:after="0"/>
        <w:jc w:val="both"/>
        <w:rPr>
          <w:rFonts w:ascii="Arial" w:hAnsi="Arial" w:cs="Arial"/>
          <w:sz w:val="24"/>
          <w:szCs w:val="24"/>
        </w:rPr>
      </w:pPr>
      <w:r w:rsidRPr="00A459E3">
        <w:rPr>
          <w:rFonts w:ascii="Arial" w:eastAsia="Times New Roman" w:hAnsi="Arial" w:cs="Arial"/>
          <w:b/>
          <w:bCs/>
          <w:i/>
          <w:iCs/>
          <w:color w:val="000000"/>
          <w:sz w:val="24"/>
          <w:szCs w:val="24"/>
          <w:lang w:eastAsia="en-GB"/>
        </w:rPr>
        <w:t xml:space="preserve">AR 2.1: </w:t>
      </w:r>
      <w:r w:rsidRPr="00A459E3">
        <w:rPr>
          <w:rFonts w:ascii="Arial" w:hAnsi="Arial" w:cs="Arial"/>
          <w:b/>
          <w:i/>
          <w:sz w:val="24"/>
          <w:szCs w:val="24"/>
        </w:rPr>
        <w:t>Energy and Health sectors CCA policies and baselines for adaptation action in place.</w:t>
      </w:r>
    </w:p>
    <w:p w:rsidR="008A36A6" w:rsidRPr="00A459E3" w:rsidRDefault="008A36A6" w:rsidP="007F1E5D">
      <w:pPr>
        <w:jc w:val="both"/>
        <w:rPr>
          <w:rFonts w:ascii="Arial" w:hAnsi="Arial" w:cs="Arial"/>
          <w:sz w:val="24"/>
          <w:szCs w:val="24"/>
        </w:rPr>
      </w:pPr>
    </w:p>
    <w:p w:rsidR="002E5804" w:rsidRPr="00A459E3" w:rsidRDefault="008A36A6" w:rsidP="007F1E5D">
      <w:pPr>
        <w:pStyle w:val="ListParagraph"/>
        <w:numPr>
          <w:ilvl w:val="0"/>
          <w:numId w:val="11"/>
        </w:numPr>
        <w:tabs>
          <w:tab w:val="left" w:pos="360"/>
        </w:tabs>
        <w:spacing w:after="0" w:line="240" w:lineRule="auto"/>
        <w:jc w:val="both"/>
        <w:rPr>
          <w:rFonts w:ascii="Arial" w:hAnsi="Arial" w:cs="Arial"/>
          <w:sz w:val="24"/>
          <w:szCs w:val="24"/>
        </w:rPr>
      </w:pPr>
      <w:r w:rsidRPr="00A459E3">
        <w:rPr>
          <w:rFonts w:ascii="Arial" w:hAnsi="Arial" w:cs="Arial"/>
          <w:sz w:val="24"/>
          <w:szCs w:val="24"/>
        </w:rPr>
        <w:t>Develop/strengthen an environmental health analysis laboratory.</w:t>
      </w:r>
    </w:p>
    <w:p w:rsidR="004E4897" w:rsidRPr="004E4897" w:rsidRDefault="008A36A6" w:rsidP="004E4897">
      <w:pPr>
        <w:pStyle w:val="ListParagraph"/>
        <w:numPr>
          <w:ilvl w:val="0"/>
          <w:numId w:val="11"/>
        </w:numPr>
        <w:tabs>
          <w:tab w:val="left" w:pos="360"/>
        </w:tabs>
        <w:spacing w:after="0" w:line="240" w:lineRule="auto"/>
        <w:jc w:val="both"/>
        <w:rPr>
          <w:rFonts w:ascii="Arial" w:hAnsi="Arial" w:cs="Arial"/>
          <w:sz w:val="24"/>
          <w:szCs w:val="24"/>
        </w:rPr>
      </w:pPr>
      <w:r w:rsidRPr="004E4897">
        <w:rPr>
          <w:rFonts w:ascii="Arial" w:hAnsi="Arial" w:cs="Arial"/>
          <w:sz w:val="24"/>
          <w:szCs w:val="24"/>
        </w:rPr>
        <w:t>Develop an environmental health information and disease monitoring system (GIS based) specifically for plague, malaria and bilharzia.</w:t>
      </w:r>
    </w:p>
    <w:p w:rsidR="004E4897" w:rsidRPr="004E4897" w:rsidRDefault="004E4897" w:rsidP="004E4897">
      <w:pPr>
        <w:numPr>
          <w:ilvl w:val="0"/>
          <w:numId w:val="11"/>
        </w:numPr>
        <w:tabs>
          <w:tab w:val="left" w:pos="360"/>
        </w:tabs>
        <w:spacing w:after="0" w:line="240" w:lineRule="auto"/>
        <w:jc w:val="both"/>
        <w:rPr>
          <w:rFonts w:ascii="Arial" w:hAnsi="Arial" w:cs="Arial"/>
          <w:sz w:val="24"/>
          <w:szCs w:val="24"/>
        </w:rPr>
      </w:pPr>
      <w:r w:rsidRPr="004E4897">
        <w:rPr>
          <w:rFonts w:ascii="Arial" w:hAnsi="Arial" w:cs="Arial"/>
          <w:sz w:val="24"/>
          <w:szCs w:val="24"/>
        </w:rPr>
        <w:t>Provide baseline on climate change and human health relationships including existing knowledge and infrastructure.</w:t>
      </w:r>
    </w:p>
    <w:p w:rsidR="004E4897" w:rsidRPr="004E4897" w:rsidRDefault="004E4897" w:rsidP="004E4897">
      <w:pPr>
        <w:pStyle w:val="ListParagraph"/>
        <w:tabs>
          <w:tab w:val="left" w:pos="360"/>
        </w:tabs>
        <w:spacing w:after="0" w:line="240" w:lineRule="auto"/>
        <w:jc w:val="both"/>
        <w:rPr>
          <w:rFonts w:ascii="Arial" w:hAnsi="Arial" w:cs="Arial"/>
          <w:sz w:val="24"/>
          <w:szCs w:val="24"/>
        </w:rPr>
      </w:pPr>
    </w:p>
    <w:p w:rsidR="00E13F95" w:rsidRPr="00E13F95" w:rsidRDefault="00E13F95" w:rsidP="00E13F95">
      <w:pPr>
        <w:pStyle w:val="ListParagraph"/>
        <w:rPr>
          <w:rFonts w:ascii="Arial" w:hAnsi="Arial" w:cs="Arial"/>
          <w:sz w:val="24"/>
          <w:szCs w:val="24"/>
        </w:rPr>
      </w:pPr>
    </w:p>
    <w:p w:rsidR="00E13F95" w:rsidRPr="00A459E3" w:rsidRDefault="00E13F95" w:rsidP="00E13F95">
      <w:pPr>
        <w:pStyle w:val="ListParagraph"/>
        <w:tabs>
          <w:tab w:val="left" w:pos="0"/>
          <w:tab w:val="left" w:pos="360"/>
        </w:tabs>
        <w:spacing w:after="0" w:line="240" w:lineRule="auto"/>
        <w:jc w:val="both"/>
        <w:rPr>
          <w:rFonts w:ascii="Arial" w:hAnsi="Arial" w:cs="Arial"/>
          <w:sz w:val="24"/>
          <w:szCs w:val="24"/>
        </w:rPr>
      </w:pPr>
      <w:r>
        <w:rPr>
          <w:rFonts w:ascii="Arial" w:hAnsi="Arial" w:cs="Arial"/>
          <w:sz w:val="24"/>
          <w:szCs w:val="24"/>
        </w:rPr>
        <w:t>The bidding</w:t>
      </w:r>
      <w:r w:rsidR="004E4897">
        <w:rPr>
          <w:rFonts w:ascii="Arial" w:hAnsi="Arial" w:cs="Arial"/>
          <w:sz w:val="24"/>
          <w:szCs w:val="24"/>
        </w:rPr>
        <w:t xml:space="preserve"> documentation for the above three</w:t>
      </w:r>
      <w:r>
        <w:rPr>
          <w:rFonts w:ascii="Arial" w:hAnsi="Arial" w:cs="Arial"/>
          <w:sz w:val="24"/>
          <w:szCs w:val="24"/>
        </w:rPr>
        <w:t xml:space="preserve"> a</w:t>
      </w:r>
      <w:r w:rsidR="004E4897">
        <w:rPr>
          <w:rFonts w:ascii="Arial" w:hAnsi="Arial" w:cs="Arial"/>
          <w:sz w:val="24"/>
          <w:szCs w:val="24"/>
        </w:rPr>
        <w:t xml:space="preserve">ctions </w:t>
      </w:r>
      <w:r>
        <w:rPr>
          <w:rFonts w:ascii="Arial" w:hAnsi="Arial" w:cs="Arial"/>
          <w:sz w:val="24"/>
          <w:szCs w:val="24"/>
        </w:rPr>
        <w:t xml:space="preserve">was made </w:t>
      </w:r>
      <w:r w:rsidR="004E4897">
        <w:rPr>
          <w:rFonts w:ascii="Arial" w:hAnsi="Arial" w:cs="Arial"/>
          <w:sz w:val="24"/>
          <w:szCs w:val="24"/>
        </w:rPr>
        <w:t>during the second quarter of 2010</w:t>
      </w:r>
      <w:r>
        <w:rPr>
          <w:rFonts w:ascii="Arial" w:hAnsi="Arial" w:cs="Arial"/>
          <w:sz w:val="24"/>
          <w:szCs w:val="24"/>
        </w:rPr>
        <w:t xml:space="preserve"> and RFPs invited and proposal eval</w:t>
      </w:r>
      <w:r w:rsidR="004E4897">
        <w:rPr>
          <w:rFonts w:ascii="Arial" w:hAnsi="Arial" w:cs="Arial"/>
          <w:sz w:val="24"/>
          <w:szCs w:val="24"/>
        </w:rPr>
        <w:t>uation done. The implementation was started during the third quarter of 2010 with the engagement of the consultant. However, the consultant did not produce an acceptable report and therefore the actions need to be reconsidered.</w:t>
      </w:r>
    </w:p>
    <w:p w:rsidR="00E13F95" w:rsidRPr="00A459E3" w:rsidRDefault="00E13F95" w:rsidP="00E13F95">
      <w:pPr>
        <w:pStyle w:val="ListParagraph"/>
        <w:tabs>
          <w:tab w:val="left" w:pos="360"/>
        </w:tabs>
        <w:spacing w:after="0" w:line="240" w:lineRule="auto"/>
        <w:ind w:left="0"/>
        <w:jc w:val="both"/>
        <w:rPr>
          <w:rFonts w:ascii="Arial" w:hAnsi="Arial" w:cs="Arial"/>
          <w:sz w:val="24"/>
          <w:szCs w:val="24"/>
        </w:rPr>
      </w:pPr>
    </w:p>
    <w:p w:rsidR="00263B3B" w:rsidRPr="00A459E3" w:rsidRDefault="00263B3B" w:rsidP="007F1E5D">
      <w:pPr>
        <w:spacing w:after="0" w:line="240" w:lineRule="atLeast"/>
        <w:jc w:val="both"/>
        <w:rPr>
          <w:rFonts w:ascii="Arial" w:eastAsia="Times New Roman" w:hAnsi="Arial" w:cs="Arial"/>
          <w:b/>
          <w:bCs/>
          <w:i/>
          <w:iCs/>
          <w:color w:val="000000"/>
          <w:sz w:val="24"/>
          <w:szCs w:val="24"/>
          <w:lang w:eastAsia="en-GB"/>
        </w:rPr>
      </w:pPr>
    </w:p>
    <w:p w:rsidR="00263B3B" w:rsidRPr="00A459E3" w:rsidRDefault="00263B3B" w:rsidP="007F1E5D">
      <w:pPr>
        <w:spacing w:after="0" w:line="240" w:lineRule="atLeast"/>
        <w:jc w:val="both"/>
        <w:rPr>
          <w:rFonts w:ascii="Arial" w:hAnsi="Arial" w:cs="Arial"/>
          <w:sz w:val="24"/>
          <w:szCs w:val="24"/>
        </w:rPr>
      </w:pPr>
      <w:r w:rsidRPr="00A459E3">
        <w:rPr>
          <w:rFonts w:ascii="Arial" w:eastAsia="Times New Roman" w:hAnsi="Arial" w:cs="Arial"/>
          <w:b/>
          <w:bCs/>
          <w:i/>
          <w:iCs/>
          <w:color w:val="000000"/>
          <w:sz w:val="24"/>
          <w:szCs w:val="24"/>
          <w:lang w:eastAsia="en-GB"/>
        </w:rPr>
        <w:t xml:space="preserve">AR 2.2:  </w:t>
      </w:r>
      <w:r w:rsidRPr="00A459E3">
        <w:rPr>
          <w:rFonts w:ascii="Arial" w:hAnsi="Arial" w:cs="Arial"/>
          <w:b/>
          <w:i/>
          <w:sz w:val="24"/>
          <w:szCs w:val="24"/>
        </w:rPr>
        <w:t>Capacity to effectively address energy and health issues developed through pilot projects</w:t>
      </w:r>
      <w:r w:rsidRPr="00A459E3">
        <w:rPr>
          <w:rFonts w:ascii="Arial" w:hAnsi="Arial" w:cs="Arial"/>
          <w:sz w:val="24"/>
          <w:szCs w:val="24"/>
        </w:rPr>
        <w:t xml:space="preserve">. </w:t>
      </w:r>
    </w:p>
    <w:p w:rsidR="00263B3B" w:rsidRPr="00A459E3" w:rsidRDefault="00263B3B" w:rsidP="007F1E5D">
      <w:pPr>
        <w:spacing w:after="0" w:line="240" w:lineRule="auto"/>
        <w:jc w:val="both"/>
        <w:rPr>
          <w:rFonts w:ascii="Arial" w:eastAsia="Times New Roman" w:hAnsi="Arial" w:cs="Arial"/>
          <w:b/>
          <w:bCs/>
          <w:i/>
          <w:iCs/>
          <w:color w:val="000000"/>
          <w:sz w:val="24"/>
          <w:szCs w:val="24"/>
          <w:lang w:eastAsia="en-GB"/>
        </w:rPr>
      </w:pPr>
    </w:p>
    <w:p w:rsidR="00263B3B" w:rsidRPr="00A459E3" w:rsidRDefault="00263B3B" w:rsidP="007F1E5D">
      <w:pPr>
        <w:tabs>
          <w:tab w:val="left" w:pos="360"/>
        </w:tabs>
        <w:jc w:val="both"/>
        <w:rPr>
          <w:rFonts w:ascii="Arial" w:hAnsi="Arial" w:cs="Arial"/>
          <w:i/>
          <w:sz w:val="24"/>
          <w:szCs w:val="24"/>
        </w:rPr>
      </w:pPr>
      <w:r w:rsidRPr="00A459E3">
        <w:rPr>
          <w:rFonts w:ascii="Arial" w:hAnsi="Arial" w:cs="Arial"/>
          <w:i/>
          <w:sz w:val="24"/>
          <w:szCs w:val="24"/>
        </w:rPr>
        <w:t>Actions:</w:t>
      </w:r>
    </w:p>
    <w:p w:rsidR="00263B3B" w:rsidRPr="00A459E3" w:rsidRDefault="00263B3B" w:rsidP="007F1E5D">
      <w:pPr>
        <w:numPr>
          <w:ilvl w:val="0"/>
          <w:numId w:val="12"/>
        </w:numPr>
        <w:tabs>
          <w:tab w:val="left" w:pos="360"/>
        </w:tabs>
        <w:spacing w:after="0" w:line="240" w:lineRule="auto"/>
        <w:jc w:val="both"/>
        <w:rPr>
          <w:rFonts w:ascii="Arial" w:hAnsi="Arial" w:cs="Arial"/>
          <w:sz w:val="24"/>
          <w:szCs w:val="24"/>
        </w:rPr>
      </w:pPr>
      <w:r w:rsidRPr="00A459E3">
        <w:rPr>
          <w:rFonts w:ascii="Arial" w:hAnsi="Arial" w:cs="Arial"/>
          <w:sz w:val="24"/>
          <w:szCs w:val="24"/>
        </w:rPr>
        <w:t xml:space="preserve">Solar energy: </w:t>
      </w:r>
    </w:p>
    <w:p w:rsidR="00263B3B" w:rsidRPr="00A459E3" w:rsidRDefault="00263B3B" w:rsidP="00F40ECE">
      <w:pPr>
        <w:snapToGrid w:val="0"/>
        <w:spacing w:after="0" w:line="240" w:lineRule="atLeast"/>
        <w:ind w:left="1800"/>
        <w:jc w:val="both"/>
        <w:rPr>
          <w:rFonts w:ascii="Arial" w:hAnsi="Arial" w:cs="Arial"/>
          <w:sz w:val="24"/>
          <w:szCs w:val="24"/>
        </w:rPr>
      </w:pPr>
    </w:p>
    <w:p w:rsidR="00263B3B" w:rsidRDefault="00263B3B" w:rsidP="007F1E5D">
      <w:pPr>
        <w:numPr>
          <w:ilvl w:val="2"/>
          <w:numId w:val="13"/>
        </w:numPr>
        <w:snapToGrid w:val="0"/>
        <w:spacing w:after="0" w:line="240" w:lineRule="atLeast"/>
        <w:jc w:val="both"/>
        <w:rPr>
          <w:rFonts w:ascii="Arial" w:hAnsi="Arial" w:cs="Arial"/>
          <w:sz w:val="24"/>
          <w:szCs w:val="24"/>
        </w:rPr>
      </w:pPr>
      <w:r w:rsidRPr="00A459E3">
        <w:rPr>
          <w:rFonts w:ascii="Arial" w:hAnsi="Arial" w:cs="Arial"/>
          <w:sz w:val="24"/>
          <w:szCs w:val="24"/>
        </w:rPr>
        <w:lastRenderedPageBreak/>
        <w:t>Install solar radiation measurement equipment in five locations in the country. A comparative advantage of solar thermal generation over PV as CCA measures can assist in developing concept for long-term CCA planning and measures.</w:t>
      </w:r>
    </w:p>
    <w:p w:rsidR="00793A86" w:rsidRDefault="00793A86" w:rsidP="00793A86">
      <w:pPr>
        <w:pStyle w:val="ListParagraph"/>
        <w:rPr>
          <w:rFonts w:ascii="Arial" w:hAnsi="Arial" w:cs="Arial"/>
          <w:sz w:val="24"/>
          <w:szCs w:val="24"/>
        </w:rPr>
      </w:pPr>
    </w:p>
    <w:p w:rsidR="00793A86" w:rsidRDefault="00793A86" w:rsidP="00793A86">
      <w:pPr>
        <w:snapToGrid w:val="0"/>
        <w:spacing w:after="0" w:line="240" w:lineRule="atLeast"/>
        <w:ind w:left="1800"/>
        <w:jc w:val="both"/>
        <w:rPr>
          <w:rFonts w:ascii="Arial" w:hAnsi="Arial" w:cs="Arial"/>
          <w:sz w:val="24"/>
          <w:szCs w:val="24"/>
        </w:rPr>
      </w:pPr>
      <w:r>
        <w:rPr>
          <w:rFonts w:ascii="Arial" w:hAnsi="Arial" w:cs="Arial"/>
          <w:sz w:val="24"/>
          <w:szCs w:val="24"/>
        </w:rPr>
        <w:t>Five locations for solar radiation measurements have been identified during the fourth quarter of 2010 and bidding documentation for the supply and installation is were drafted during the first of 2011.</w:t>
      </w:r>
      <w:r w:rsidRPr="00793A86">
        <w:rPr>
          <w:rFonts w:ascii="Arial" w:hAnsi="Arial" w:cs="Arial"/>
          <w:sz w:val="24"/>
          <w:szCs w:val="24"/>
        </w:rPr>
        <w:t xml:space="preserve"> </w:t>
      </w:r>
      <w:r>
        <w:rPr>
          <w:rFonts w:ascii="Arial" w:hAnsi="Arial" w:cs="Arial"/>
          <w:sz w:val="24"/>
          <w:szCs w:val="24"/>
        </w:rPr>
        <w:t>AAP is awaiting comments from the Procurement Department of UNDP in Denmark, which is responsible for procurement in UNDP.</w:t>
      </w:r>
    </w:p>
    <w:p w:rsidR="00793A86" w:rsidRPr="00A459E3" w:rsidRDefault="00793A86" w:rsidP="00793A86">
      <w:pPr>
        <w:snapToGrid w:val="0"/>
        <w:spacing w:after="0" w:line="240" w:lineRule="atLeast"/>
        <w:ind w:left="1800"/>
        <w:jc w:val="both"/>
        <w:rPr>
          <w:rFonts w:ascii="Arial" w:hAnsi="Arial" w:cs="Arial"/>
          <w:sz w:val="24"/>
          <w:szCs w:val="24"/>
        </w:rPr>
      </w:pPr>
    </w:p>
    <w:p w:rsidR="00EC04A1" w:rsidRDefault="00EC04A1" w:rsidP="007F1E5D">
      <w:pPr>
        <w:pStyle w:val="ListParagraph"/>
        <w:numPr>
          <w:ilvl w:val="0"/>
          <w:numId w:val="16"/>
        </w:numPr>
        <w:snapToGrid w:val="0"/>
        <w:spacing w:after="0" w:line="240" w:lineRule="atLeast"/>
        <w:jc w:val="both"/>
        <w:rPr>
          <w:rFonts w:ascii="Arial" w:hAnsi="Arial" w:cs="Arial"/>
          <w:sz w:val="24"/>
          <w:szCs w:val="24"/>
        </w:rPr>
      </w:pPr>
      <w:r w:rsidRPr="00A459E3">
        <w:rPr>
          <w:rFonts w:ascii="Arial" w:hAnsi="Arial" w:cs="Arial"/>
          <w:sz w:val="24"/>
          <w:szCs w:val="24"/>
        </w:rPr>
        <w:t>Implement the energy component, on a pilot basis, for the following projects:</w:t>
      </w:r>
    </w:p>
    <w:p w:rsidR="008521BF" w:rsidRPr="00A459E3" w:rsidRDefault="008521BF" w:rsidP="008521BF">
      <w:pPr>
        <w:pStyle w:val="ListParagraph"/>
        <w:snapToGrid w:val="0"/>
        <w:spacing w:after="0" w:line="240" w:lineRule="atLeast"/>
        <w:ind w:left="1800"/>
        <w:jc w:val="both"/>
        <w:rPr>
          <w:rFonts w:ascii="Arial" w:hAnsi="Arial" w:cs="Arial"/>
          <w:sz w:val="24"/>
          <w:szCs w:val="24"/>
        </w:rPr>
      </w:pPr>
    </w:p>
    <w:p w:rsidR="00EC04A1" w:rsidRPr="00A459E3" w:rsidRDefault="00F40ECE" w:rsidP="008521BF">
      <w:pPr>
        <w:snapToGrid w:val="0"/>
        <w:spacing w:after="0" w:line="240" w:lineRule="atLeast"/>
        <w:ind w:left="1800"/>
        <w:jc w:val="both"/>
        <w:rPr>
          <w:rFonts w:ascii="Arial" w:hAnsi="Arial" w:cs="Arial"/>
          <w:sz w:val="24"/>
          <w:szCs w:val="24"/>
        </w:rPr>
      </w:pPr>
      <w:r>
        <w:rPr>
          <w:rFonts w:ascii="Arial" w:hAnsi="Arial" w:cs="Arial"/>
          <w:sz w:val="24"/>
          <w:szCs w:val="24"/>
        </w:rPr>
        <w:t xml:space="preserve">Under this action, AAP is providing financial support in the implementation of </w:t>
      </w:r>
      <w:r w:rsidR="00EC04A1" w:rsidRPr="00A459E3">
        <w:rPr>
          <w:rFonts w:ascii="Arial" w:hAnsi="Arial" w:cs="Arial"/>
          <w:sz w:val="24"/>
          <w:szCs w:val="24"/>
        </w:rPr>
        <w:t>Thabong community irrigation project</w:t>
      </w:r>
      <w:r w:rsidR="00793A86">
        <w:rPr>
          <w:rFonts w:ascii="Arial" w:hAnsi="Arial" w:cs="Arial"/>
          <w:sz w:val="24"/>
          <w:szCs w:val="24"/>
        </w:rPr>
        <w:t xml:space="preserve"> in one </w:t>
      </w:r>
      <w:r w:rsidR="00793A86" w:rsidRPr="00793A86">
        <w:rPr>
          <w:rFonts w:ascii="Arial" w:hAnsi="Arial" w:cs="Arial"/>
          <w:sz w:val="24"/>
          <w:szCs w:val="24"/>
        </w:rPr>
        <w:t xml:space="preserve"> </w:t>
      </w:r>
      <w:r>
        <w:rPr>
          <w:rFonts w:ascii="Arial" w:hAnsi="Arial" w:cs="Arial"/>
          <w:sz w:val="24"/>
          <w:szCs w:val="24"/>
        </w:rPr>
        <w:t xml:space="preserve"> of the mountain districts in Lesotho, Mokhotlong. The </w:t>
      </w:r>
      <w:r w:rsidR="00793A86">
        <w:rPr>
          <w:rFonts w:ascii="Arial" w:hAnsi="Arial" w:cs="Arial"/>
          <w:sz w:val="24"/>
          <w:szCs w:val="24"/>
        </w:rPr>
        <w:t>irrigation energy requirements were met with diesel and now AAP facilitated the transition to solar (photovoltaic) providing the irrigation energy requirements.</w:t>
      </w:r>
    </w:p>
    <w:p w:rsidR="00263B3B" w:rsidRDefault="00263B3B" w:rsidP="007F1E5D">
      <w:pPr>
        <w:numPr>
          <w:ilvl w:val="0"/>
          <w:numId w:val="12"/>
        </w:numPr>
        <w:tabs>
          <w:tab w:val="left" w:pos="360"/>
        </w:tabs>
        <w:spacing w:after="0" w:line="240" w:lineRule="auto"/>
        <w:jc w:val="both"/>
        <w:rPr>
          <w:rFonts w:ascii="Arial" w:hAnsi="Arial" w:cs="Arial"/>
          <w:sz w:val="24"/>
          <w:szCs w:val="24"/>
        </w:rPr>
      </w:pPr>
      <w:r w:rsidRPr="00A459E3">
        <w:rPr>
          <w:rFonts w:ascii="Arial" w:hAnsi="Arial" w:cs="Arial"/>
          <w:sz w:val="24"/>
          <w:szCs w:val="24"/>
        </w:rPr>
        <w:t>Wind energy:</w:t>
      </w:r>
    </w:p>
    <w:p w:rsidR="00102D9C" w:rsidRPr="00A459E3" w:rsidRDefault="00102D9C" w:rsidP="00102D9C">
      <w:pPr>
        <w:tabs>
          <w:tab w:val="left" w:pos="360"/>
        </w:tabs>
        <w:spacing w:after="0" w:line="240" w:lineRule="auto"/>
        <w:ind w:left="1080"/>
        <w:jc w:val="both"/>
        <w:rPr>
          <w:rFonts w:ascii="Arial" w:hAnsi="Arial" w:cs="Arial"/>
          <w:sz w:val="24"/>
          <w:szCs w:val="24"/>
        </w:rPr>
      </w:pPr>
    </w:p>
    <w:p w:rsidR="00263B3B" w:rsidRPr="00A459E3" w:rsidRDefault="00263B3B" w:rsidP="007F1E5D">
      <w:pPr>
        <w:pStyle w:val="ListParagraph"/>
        <w:numPr>
          <w:ilvl w:val="1"/>
          <w:numId w:val="14"/>
        </w:numPr>
        <w:tabs>
          <w:tab w:val="left" w:pos="360"/>
        </w:tabs>
        <w:spacing w:after="0" w:line="240" w:lineRule="auto"/>
        <w:jc w:val="both"/>
        <w:rPr>
          <w:rFonts w:ascii="Arial" w:hAnsi="Arial" w:cs="Arial"/>
          <w:sz w:val="24"/>
          <w:szCs w:val="24"/>
        </w:rPr>
      </w:pPr>
      <w:r w:rsidRPr="00A459E3">
        <w:rPr>
          <w:rFonts w:ascii="Arial" w:hAnsi="Arial" w:cs="Arial"/>
          <w:sz w:val="24"/>
          <w:szCs w:val="24"/>
        </w:rPr>
        <w:t>Install wind measurement equipment in five locations in the country</w:t>
      </w:r>
    </w:p>
    <w:p w:rsidR="00263B3B" w:rsidRDefault="00263B3B" w:rsidP="007F1E5D">
      <w:pPr>
        <w:pStyle w:val="ListParagraph"/>
        <w:numPr>
          <w:ilvl w:val="1"/>
          <w:numId w:val="14"/>
        </w:numPr>
        <w:snapToGrid w:val="0"/>
        <w:spacing w:after="0" w:line="240" w:lineRule="atLeast"/>
        <w:jc w:val="both"/>
        <w:rPr>
          <w:rFonts w:ascii="Arial" w:hAnsi="Arial" w:cs="Arial"/>
          <w:sz w:val="24"/>
          <w:szCs w:val="24"/>
        </w:rPr>
      </w:pPr>
      <w:r w:rsidRPr="00A459E3">
        <w:rPr>
          <w:rFonts w:ascii="Arial" w:hAnsi="Arial" w:cs="Arial"/>
          <w:sz w:val="24"/>
          <w:szCs w:val="24"/>
        </w:rPr>
        <w:t xml:space="preserve">Two or more years of wind monitoring provide more reliable results that will allow better estimation of energy production with reduced investment risks. </w:t>
      </w:r>
    </w:p>
    <w:p w:rsidR="00102D9C" w:rsidRDefault="00102D9C" w:rsidP="00102D9C">
      <w:pPr>
        <w:pStyle w:val="ListParagraph"/>
        <w:snapToGrid w:val="0"/>
        <w:spacing w:after="0" w:line="240" w:lineRule="atLeast"/>
        <w:ind w:left="1080"/>
        <w:jc w:val="both"/>
        <w:rPr>
          <w:rFonts w:ascii="Arial" w:hAnsi="Arial" w:cs="Arial"/>
          <w:sz w:val="24"/>
          <w:szCs w:val="24"/>
        </w:rPr>
      </w:pPr>
    </w:p>
    <w:p w:rsidR="00102D9C" w:rsidRPr="00102D9C" w:rsidRDefault="00102D9C" w:rsidP="00102D9C">
      <w:pPr>
        <w:pStyle w:val="ListParagraph"/>
        <w:snapToGrid w:val="0"/>
        <w:spacing w:after="0" w:line="240" w:lineRule="atLeast"/>
        <w:ind w:left="1080"/>
        <w:jc w:val="both"/>
        <w:rPr>
          <w:rFonts w:ascii="Arial" w:hAnsi="Arial" w:cs="Arial"/>
          <w:sz w:val="24"/>
          <w:szCs w:val="24"/>
        </w:rPr>
      </w:pPr>
      <w:r>
        <w:rPr>
          <w:rFonts w:ascii="Arial" w:hAnsi="Arial" w:cs="Arial"/>
          <w:sz w:val="24"/>
          <w:szCs w:val="24"/>
        </w:rPr>
        <w:t xml:space="preserve">Five locations for wind energy </w:t>
      </w:r>
      <w:r w:rsidRPr="00102D9C">
        <w:rPr>
          <w:rFonts w:ascii="Arial" w:hAnsi="Arial" w:cs="Arial"/>
          <w:sz w:val="24"/>
          <w:szCs w:val="24"/>
        </w:rPr>
        <w:t>measurements have been identified during the fourth quarter of 2010 and bidding documentation for the supply and installation is were drafted during the first of 2011. AAP is awaiting comments from the Procurement Department of UNDP in Denmark, which is responsible for procurement in UNDP.</w:t>
      </w:r>
    </w:p>
    <w:p w:rsidR="00102D9C" w:rsidRDefault="00102D9C" w:rsidP="00102D9C">
      <w:pPr>
        <w:pStyle w:val="ListParagraph"/>
        <w:snapToGrid w:val="0"/>
        <w:spacing w:after="0" w:line="240" w:lineRule="atLeast"/>
        <w:ind w:left="1440"/>
        <w:jc w:val="both"/>
        <w:rPr>
          <w:rFonts w:ascii="Arial" w:hAnsi="Arial" w:cs="Arial"/>
          <w:sz w:val="24"/>
          <w:szCs w:val="24"/>
        </w:rPr>
      </w:pPr>
    </w:p>
    <w:p w:rsidR="00670027" w:rsidRPr="00A459E3" w:rsidRDefault="00670027" w:rsidP="00670027">
      <w:pPr>
        <w:pStyle w:val="ListParagraph"/>
        <w:snapToGrid w:val="0"/>
        <w:spacing w:after="0" w:line="240" w:lineRule="atLeast"/>
        <w:ind w:left="1440"/>
        <w:jc w:val="both"/>
        <w:rPr>
          <w:rFonts w:ascii="Arial" w:hAnsi="Arial" w:cs="Arial"/>
          <w:sz w:val="24"/>
          <w:szCs w:val="24"/>
        </w:rPr>
      </w:pPr>
    </w:p>
    <w:p w:rsidR="00670027" w:rsidRPr="00670027" w:rsidRDefault="00670027" w:rsidP="00670027">
      <w:pPr>
        <w:numPr>
          <w:ilvl w:val="0"/>
          <w:numId w:val="12"/>
        </w:numPr>
        <w:tabs>
          <w:tab w:val="left" w:pos="360"/>
        </w:tabs>
        <w:spacing w:after="0" w:line="240" w:lineRule="auto"/>
        <w:jc w:val="both"/>
        <w:rPr>
          <w:rFonts w:ascii="Arial" w:hAnsi="Arial" w:cs="Arial"/>
          <w:b/>
          <w:sz w:val="24"/>
          <w:szCs w:val="24"/>
        </w:rPr>
      </w:pPr>
      <w:r w:rsidRPr="00670027">
        <w:rPr>
          <w:rFonts w:ascii="Arial" w:hAnsi="Arial" w:cs="Arial"/>
          <w:b/>
          <w:sz w:val="24"/>
          <w:szCs w:val="24"/>
        </w:rPr>
        <w:t xml:space="preserve">Sanitation &amp; health: </w:t>
      </w:r>
    </w:p>
    <w:p w:rsidR="00670027" w:rsidRPr="00670027" w:rsidRDefault="00670027" w:rsidP="00670027">
      <w:pPr>
        <w:tabs>
          <w:tab w:val="left" w:pos="360"/>
        </w:tabs>
        <w:spacing w:after="0" w:line="240" w:lineRule="auto"/>
        <w:ind w:left="1080"/>
        <w:jc w:val="both"/>
        <w:rPr>
          <w:rFonts w:ascii="Arial" w:hAnsi="Arial" w:cs="Arial"/>
          <w:b/>
          <w:sz w:val="24"/>
          <w:szCs w:val="24"/>
        </w:rPr>
      </w:pPr>
    </w:p>
    <w:p w:rsidR="00670027" w:rsidRDefault="00670027" w:rsidP="00670027">
      <w:pPr>
        <w:numPr>
          <w:ilvl w:val="2"/>
          <w:numId w:val="27"/>
        </w:numPr>
        <w:snapToGrid w:val="0"/>
        <w:spacing w:after="0" w:line="240" w:lineRule="atLeast"/>
        <w:ind w:hanging="353"/>
        <w:jc w:val="both"/>
        <w:rPr>
          <w:rFonts w:ascii="Arial" w:hAnsi="Arial" w:cs="Arial"/>
          <w:sz w:val="24"/>
          <w:szCs w:val="24"/>
        </w:rPr>
      </w:pPr>
      <w:r w:rsidRPr="00670027">
        <w:rPr>
          <w:rFonts w:ascii="Arial" w:hAnsi="Arial" w:cs="Arial"/>
          <w:sz w:val="24"/>
          <w:szCs w:val="24"/>
        </w:rPr>
        <w:t>Develop a CBA pilot project alongside the domestic hygiene status monitoring (potable water).</w:t>
      </w:r>
    </w:p>
    <w:p w:rsidR="00670027" w:rsidRPr="00670027" w:rsidRDefault="00670027" w:rsidP="00670027">
      <w:pPr>
        <w:snapToGrid w:val="0"/>
        <w:spacing w:after="0" w:line="240" w:lineRule="atLeast"/>
        <w:ind w:left="1800"/>
        <w:jc w:val="both"/>
        <w:rPr>
          <w:rFonts w:ascii="Arial" w:hAnsi="Arial" w:cs="Arial"/>
          <w:sz w:val="24"/>
          <w:szCs w:val="24"/>
        </w:rPr>
      </w:pPr>
    </w:p>
    <w:p w:rsidR="00670027" w:rsidRPr="00670027" w:rsidRDefault="00670027" w:rsidP="00670027">
      <w:pPr>
        <w:tabs>
          <w:tab w:val="left" w:pos="0"/>
        </w:tabs>
        <w:spacing w:after="0" w:line="240" w:lineRule="auto"/>
        <w:jc w:val="both"/>
        <w:rPr>
          <w:rFonts w:ascii="Arial" w:hAnsi="Arial" w:cs="Arial"/>
          <w:sz w:val="24"/>
          <w:szCs w:val="24"/>
        </w:rPr>
      </w:pPr>
      <w:r w:rsidRPr="00670027">
        <w:rPr>
          <w:rFonts w:ascii="Arial" w:hAnsi="Arial" w:cs="Arial"/>
          <w:sz w:val="24"/>
          <w:szCs w:val="24"/>
        </w:rPr>
        <w:t>The bidding d</w:t>
      </w:r>
      <w:r>
        <w:rPr>
          <w:rFonts w:ascii="Arial" w:hAnsi="Arial" w:cs="Arial"/>
          <w:sz w:val="24"/>
          <w:szCs w:val="24"/>
        </w:rPr>
        <w:t>ocumentation for the above</w:t>
      </w:r>
      <w:r w:rsidRPr="00670027">
        <w:rPr>
          <w:rFonts w:ascii="Arial" w:hAnsi="Arial" w:cs="Arial"/>
          <w:sz w:val="24"/>
          <w:szCs w:val="24"/>
        </w:rPr>
        <w:t xml:space="preserve"> a</w:t>
      </w:r>
      <w:r>
        <w:rPr>
          <w:rFonts w:ascii="Arial" w:hAnsi="Arial" w:cs="Arial"/>
          <w:sz w:val="24"/>
          <w:szCs w:val="24"/>
        </w:rPr>
        <w:t>ction</w:t>
      </w:r>
      <w:r w:rsidRPr="00670027">
        <w:rPr>
          <w:rFonts w:ascii="Arial" w:hAnsi="Arial" w:cs="Arial"/>
          <w:sz w:val="24"/>
          <w:szCs w:val="24"/>
        </w:rPr>
        <w:t xml:space="preserve"> was made during the second quarter of 2010 and RFPs invited and proposal evaluation done. The implementation was started during the third quarter of 2010 with the engagement of the consultant. However, the consultant did not produce an acceptable report and therefore the actions need to be reconsidered.</w:t>
      </w:r>
    </w:p>
    <w:p w:rsidR="008A36A6" w:rsidRPr="00670027" w:rsidRDefault="008A36A6" w:rsidP="007F1E5D">
      <w:pPr>
        <w:jc w:val="both"/>
        <w:rPr>
          <w:rFonts w:ascii="Arial" w:hAnsi="Arial" w:cs="Arial"/>
          <w:sz w:val="24"/>
          <w:szCs w:val="24"/>
        </w:rPr>
      </w:pPr>
    </w:p>
    <w:p w:rsidR="008A36A6" w:rsidRPr="00A459E3" w:rsidRDefault="008A36A6" w:rsidP="007F1E5D">
      <w:pPr>
        <w:jc w:val="both"/>
        <w:rPr>
          <w:rFonts w:ascii="Arial" w:hAnsi="Arial" w:cs="Arial"/>
        </w:rPr>
      </w:pPr>
    </w:p>
    <w:p w:rsidR="00446225" w:rsidRPr="00A459E3" w:rsidRDefault="00446225" w:rsidP="007F1E5D">
      <w:pPr>
        <w:pStyle w:val="Heading2"/>
        <w:jc w:val="both"/>
        <w:rPr>
          <w:rFonts w:ascii="Arial" w:hAnsi="Arial" w:cs="Arial"/>
        </w:rPr>
      </w:pPr>
      <w:bookmarkStart w:id="22" w:name="_Toc286241771"/>
      <w:r w:rsidRPr="00A459E3">
        <w:rPr>
          <w:rFonts w:ascii="Arial" w:hAnsi="Arial" w:cs="Arial"/>
        </w:rPr>
        <w:t>Output 3</w:t>
      </w:r>
      <w:bookmarkEnd w:id="22"/>
    </w:p>
    <w:p w:rsidR="00446225" w:rsidRPr="00A459E3" w:rsidRDefault="00446225" w:rsidP="007F1E5D">
      <w:pPr>
        <w:pStyle w:val="Heading3"/>
        <w:jc w:val="both"/>
        <w:rPr>
          <w:rFonts w:ascii="Arial" w:hAnsi="Arial" w:cs="Arial"/>
        </w:rPr>
      </w:pPr>
      <w:bookmarkStart w:id="23" w:name="_Toc286241773"/>
      <w:r w:rsidRPr="00A459E3">
        <w:rPr>
          <w:rFonts w:ascii="Arial" w:hAnsi="Arial" w:cs="Arial"/>
        </w:rPr>
        <w:t>Actual Progress</w:t>
      </w:r>
      <w:bookmarkEnd w:id="23"/>
    </w:p>
    <w:p w:rsidR="00597D26" w:rsidRPr="00A459E3" w:rsidRDefault="00597D26" w:rsidP="007F1E5D">
      <w:pPr>
        <w:spacing w:after="0" w:line="240" w:lineRule="auto"/>
        <w:jc w:val="both"/>
        <w:rPr>
          <w:rFonts w:ascii="Arial" w:eastAsia="Times New Roman" w:hAnsi="Arial" w:cs="Arial"/>
          <w:b/>
          <w:bCs/>
          <w:i/>
          <w:iCs/>
          <w:color w:val="000000"/>
          <w:sz w:val="24"/>
          <w:szCs w:val="24"/>
          <w:lang w:eastAsia="en-GB"/>
        </w:rPr>
      </w:pPr>
    </w:p>
    <w:p w:rsidR="00597D26" w:rsidRPr="00A459E3" w:rsidRDefault="00597D26" w:rsidP="007F1E5D">
      <w:pPr>
        <w:spacing w:after="0" w:line="240" w:lineRule="auto"/>
        <w:jc w:val="both"/>
        <w:rPr>
          <w:rFonts w:ascii="Arial" w:hAnsi="Arial" w:cs="Arial"/>
          <w:b/>
          <w:i/>
          <w:sz w:val="24"/>
          <w:szCs w:val="24"/>
        </w:rPr>
      </w:pPr>
      <w:r w:rsidRPr="00A459E3">
        <w:rPr>
          <w:rFonts w:ascii="Arial" w:eastAsia="Times New Roman" w:hAnsi="Arial" w:cs="Arial"/>
          <w:b/>
          <w:bCs/>
          <w:i/>
          <w:iCs/>
          <w:color w:val="000000"/>
          <w:sz w:val="24"/>
          <w:szCs w:val="24"/>
          <w:lang w:eastAsia="en-GB"/>
        </w:rPr>
        <w:t xml:space="preserve">AR 3.1: </w:t>
      </w:r>
      <w:r w:rsidRPr="00A459E3">
        <w:rPr>
          <w:rFonts w:ascii="Arial" w:hAnsi="Arial" w:cs="Arial"/>
          <w:b/>
          <w:i/>
          <w:sz w:val="24"/>
          <w:szCs w:val="24"/>
        </w:rPr>
        <w:t>Strengthened financial development framework on CC risks and opportunities established in Lesotho.</w:t>
      </w:r>
    </w:p>
    <w:p w:rsidR="00597D26" w:rsidRPr="00A459E3" w:rsidRDefault="00597D26" w:rsidP="007F1E5D">
      <w:pPr>
        <w:spacing w:after="0" w:line="240" w:lineRule="auto"/>
        <w:jc w:val="both"/>
        <w:rPr>
          <w:rFonts w:ascii="Arial" w:hAnsi="Arial" w:cs="Arial"/>
          <w:b/>
          <w:i/>
          <w:sz w:val="24"/>
          <w:szCs w:val="24"/>
        </w:rPr>
      </w:pPr>
    </w:p>
    <w:p w:rsidR="00597D26" w:rsidRPr="00A459E3" w:rsidRDefault="00597D26" w:rsidP="007F1E5D">
      <w:pPr>
        <w:spacing w:after="0" w:line="240" w:lineRule="auto"/>
        <w:jc w:val="both"/>
        <w:rPr>
          <w:rFonts w:ascii="Arial" w:hAnsi="Arial" w:cs="Arial"/>
          <w:b/>
          <w:i/>
          <w:sz w:val="24"/>
          <w:szCs w:val="24"/>
        </w:rPr>
      </w:pPr>
    </w:p>
    <w:p w:rsidR="00597D26" w:rsidRDefault="00597D26" w:rsidP="007F1E5D">
      <w:pPr>
        <w:numPr>
          <w:ilvl w:val="0"/>
          <w:numId w:val="17"/>
        </w:numPr>
        <w:tabs>
          <w:tab w:val="left" w:pos="360"/>
        </w:tabs>
        <w:spacing w:after="0" w:line="240" w:lineRule="auto"/>
        <w:jc w:val="both"/>
        <w:rPr>
          <w:rFonts w:ascii="Arial" w:hAnsi="Arial" w:cs="Arial"/>
          <w:sz w:val="24"/>
          <w:szCs w:val="24"/>
        </w:rPr>
      </w:pPr>
      <w:r w:rsidRPr="00A459E3">
        <w:rPr>
          <w:rFonts w:ascii="Arial" w:hAnsi="Arial" w:cs="Arial"/>
          <w:sz w:val="24"/>
          <w:szCs w:val="24"/>
        </w:rPr>
        <w:t xml:space="preserve">Baseline Research on the financial value of adaptation. </w:t>
      </w:r>
    </w:p>
    <w:p w:rsidR="007C5B59" w:rsidRPr="00A459E3" w:rsidRDefault="007C5B59" w:rsidP="007C5B59">
      <w:pPr>
        <w:tabs>
          <w:tab w:val="left" w:pos="360"/>
        </w:tabs>
        <w:spacing w:after="0" w:line="240" w:lineRule="auto"/>
        <w:ind w:left="1080"/>
        <w:jc w:val="both"/>
        <w:rPr>
          <w:rFonts w:ascii="Arial" w:hAnsi="Arial" w:cs="Arial"/>
          <w:sz w:val="24"/>
          <w:szCs w:val="24"/>
        </w:rPr>
      </w:pPr>
    </w:p>
    <w:p w:rsidR="007C5B59" w:rsidRPr="00A459E3" w:rsidRDefault="007C5B59" w:rsidP="007C5B59">
      <w:pPr>
        <w:pStyle w:val="ListParagraph"/>
        <w:tabs>
          <w:tab w:val="left" w:pos="0"/>
          <w:tab w:val="left" w:pos="360"/>
        </w:tabs>
        <w:spacing w:after="0" w:line="240" w:lineRule="auto"/>
        <w:ind w:left="360"/>
        <w:jc w:val="both"/>
        <w:rPr>
          <w:rFonts w:ascii="Arial" w:hAnsi="Arial" w:cs="Arial"/>
          <w:sz w:val="24"/>
          <w:szCs w:val="24"/>
        </w:rPr>
      </w:pPr>
      <w:r>
        <w:rPr>
          <w:rFonts w:ascii="Arial" w:hAnsi="Arial" w:cs="Arial"/>
          <w:sz w:val="24"/>
          <w:szCs w:val="24"/>
        </w:rPr>
        <w:t xml:space="preserve">The bidding documentation for the above action was made during the first quarter (Q1) of 2011. </w:t>
      </w:r>
    </w:p>
    <w:p w:rsidR="007C5B59" w:rsidRPr="00A459E3" w:rsidRDefault="007C5B59" w:rsidP="007C5B59">
      <w:pPr>
        <w:spacing w:after="0" w:line="240" w:lineRule="auto"/>
        <w:jc w:val="both"/>
        <w:rPr>
          <w:rFonts w:ascii="Arial" w:hAnsi="Arial" w:cs="Arial"/>
          <w:sz w:val="24"/>
          <w:szCs w:val="24"/>
        </w:rPr>
      </w:pPr>
    </w:p>
    <w:p w:rsidR="00597D26" w:rsidRPr="00A459E3" w:rsidRDefault="00597D26" w:rsidP="007F1E5D">
      <w:pPr>
        <w:jc w:val="both"/>
        <w:rPr>
          <w:rFonts w:ascii="Arial" w:hAnsi="Arial" w:cs="Arial"/>
        </w:rPr>
      </w:pPr>
    </w:p>
    <w:p w:rsidR="00446225" w:rsidRPr="00A459E3" w:rsidRDefault="00446225" w:rsidP="007F1E5D">
      <w:pPr>
        <w:pStyle w:val="Heading2"/>
        <w:jc w:val="both"/>
        <w:rPr>
          <w:rFonts w:ascii="Arial" w:hAnsi="Arial" w:cs="Arial"/>
        </w:rPr>
      </w:pPr>
      <w:bookmarkStart w:id="24" w:name="_Toc286241776"/>
      <w:r w:rsidRPr="00A459E3">
        <w:rPr>
          <w:rFonts w:ascii="Arial" w:hAnsi="Arial" w:cs="Arial"/>
        </w:rPr>
        <w:t>Output 4</w:t>
      </w:r>
      <w:bookmarkEnd w:id="24"/>
    </w:p>
    <w:p w:rsidR="00446225" w:rsidRPr="00A459E3" w:rsidRDefault="00446225" w:rsidP="007F1E5D">
      <w:pPr>
        <w:pStyle w:val="Heading3"/>
        <w:jc w:val="both"/>
        <w:rPr>
          <w:rFonts w:ascii="Arial" w:hAnsi="Arial" w:cs="Arial"/>
        </w:rPr>
      </w:pPr>
      <w:bookmarkStart w:id="25" w:name="_Toc286241778"/>
      <w:r w:rsidRPr="00A459E3">
        <w:rPr>
          <w:rFonts w:ascii="Arial" w:hAnsi="Arial" w:cs="Arial"/>
        </w:rPr>
        <w:t>Actual Progress</w:t>
      </w:r>
      <w:bookmarkEnd w:id="25"/>
    </w:p>
    <w:p w:rsidR="0004010B" w:rsidRPr="00A459E3" w:rsidRDefault="0004010B" w:rsidP="007F1E5D">
      <w:pPr>
        <w:jc w:val="both"/>
        <w:rPr>
          <w:rFonts w:ascii="Arial" w:hAnsi="Arial" w:cs="Arial"/>
          <w:sz w:val="24"/>
          <w:szCs w:val="24"/>
        </w:rPr>
      </w:pPr>
    </w:p>
    <w:p w:rsidR="00F6285A" w:rsidRPr="00A459E3" w:rsidRDefault="00F6285A" w:rsidP="007F1E5D">
      <w:pPr>
        <w:jc w:val="both"/>
        <w:rPr>
          <w:rFonts w:ascii="Arial" w:hAnsi="Arial" w:cs="Arial"/>
          <w:sz w:val="24"/>
          <w:szCs w:val="24"/>
        </w:rPr>
      </w:pPr>
      <w:r w:rsidRPr="00A459E3">
        <w:rPr>
          <w:rFonts w:ascii="Arial" w:hAnsi="Arial" w:cs="Arial"/>
          <w:sz w:val="24"/>
          <w:szCs w:val="24"/>
        </w:rPr>
        <w:t>Participation in study tours and conferences and workshops have taken place and involved international travel since October 2010 to February 2011. AAP sponsored the following events which had participants from the Environmental Health Division, Department of Energy, Lesotho Meteorological Services, the AAP staff, Physics and Electronics Department of the National University of Lesotho and the United Nations Development Programme in Lesotho:</w:t>
      </w:r>
      <w:r w:rsidR="00681484" w:rsidRPr="00A459E3">
        <w:rPr>
          <w:rFonts w:ascii="Arial" w:hAnsi="Arial" w:cs="Arial"/>
          <w:sz w:val="24"/>
          <w:szCs w:val="24"/>
        </w:rPr>
        <w:t xml:space="preserve"> </w:t>
      </w:r>
    </w:p>
    <w:p w:rsidR="00711C2D" w:rsidRPr="00A459E3" w:rsidRDefault="00711C2D" w:rsidP="00D94E7D">
      <w:pPr>
        <w:pStyle w:val="ListParagraph"/>
        <w:numPr>
          <w:ilvl w:val="0"/>
          <w:numId w:val="19"/>
        </w:numPr>
        <w:jc w:val="both"/>
        <w:rPr>
          <w:rFonts w:ascii="Arial" w:hAnsi="Arial" w:cs="Arial"/>
          <w:sz w:val="24"/>
          <w:szCs w:val="24"/>
        </w:rPr>
      </w:pPr>
      <w:r w:rsidRPr="00A459E3">
        <w:rPr>
          <w:rFonts w:ascii="Arial" w:hAnsi="Arial" w:cs="Arial"/>
          <w:sz w:val="24"/>
          <w:szCs w:val="24"/>
        </w:rPr>
        <w:t>Delhi International Renewable Energy Conference “ Upscaling and Mainstreaming Renewable Energy for Energy Security, Climate Change and Economic Development”</w:t>
      </w:r>
    </w:p>
    <w:p w:rsidR="00711C2D" w:rsidRPr="00A459E3" w:rsidRDefault="00711C2D" w:rsidP="00D94E7D">
      <w:pPr>
        <w:pStyle w:val="ListParagraph"/>
        <w:numPr>
          <w:ilvl w:val="0"/>
          <w:numId w:val="19"/>
        </w:numPr>
        <w:jc w:val="both"/>
        <w:rPr>
          <w:rFonts w:ascii="Arial" w:hAnsi="Arial" w:cs="Arial"/>
          <w:sz w:val="24"/>
          <w:szCs w:val="24"/>
        </w:rPr>
      </w:pPr>
      <w:r w:rsidRPr="00A459E3">
        <w:rPr>
          <w:rFonts w:ascii="Arial" w:hAnsi="Arial" w:cs="Arial"/>
          <w:sz w:val="24"/>
          <w:szCs w:val="24"/>
        </w:rPr>
        <w:t>Study tour to Kenya to learn about experiences and lessons in Kenya on promotion and development of Renewable Energies</w:t>
      </w:r>
    </w:p>
    <w:p w:rsidR="00711C2D" w:rsidRPr="00A459E3" w:rsidRDefault="00711C2D" w:rsidP="00D94E7D">
      <w:pPr>
        <w:pStyle w:val="ListParagraph"/>
        <w:numPr>
          <w:ilvl w:val="0"/>
          <w:numId w:val="19"/>
        </w:numPr>
        <w:jc w:val="both"/>
        <w:rPr>
          <w:rFonts w:ascii="Arial" w:hAnsi="Arial" w:cs="Arial"/>
          <w:sz w:val="24"/>
          <w:szCs w:val="24"/>
        </w:rPr>
      </w:pPr>
      <w:r w:rsidRPr="00A459E3">
        <w:rPr>
          <w:rFonts w:ascii="Arial" w:hAnsi="Arial" w:cs="Arial"/>
          <w:sz w:val="24"/>
          <w:szCs w:val="24"/>
        </w:rPr>
        <w:t xml:space="preserve">Study tour to Port Elizabeth in South Africa </w:t>
      </w:r>
      <w:r w:rsidR="004E722B" w:rsidRPr="00A459E3">
        <w:rPr>
          <w:rFonts w:ascii="Arial" w:hAnsi="Arial" w:cs="Arial"/>
          <w:sz w:val="24"/>
          <w:szCs w:val="24"/>
        </w:rPr>
        <w:t>to familiarize with the work on wind farms by the South African Company and identify ways of cooperation in this field.</w:t>
      </w:r>
    </w:p>
    <w:p w:rsidR="004E722B" w:rsidRPr="00A459E3" w:rsidRDefault="004E722B" w:rsidP="00D94E7D">
      <w:pPr>
        <w:pStyle w:val="ListParagraph"/>
        <w:numPr>
          <w:ilvl w:val="0"/>
          <w:numId w:val="19"/>
        </w:numPr>
        <w:jc w:val="both"/>
        <w:rPr>
          <w:rFonts w:ascii="Arial" w:hAnsi="Arial" w:cs="Arial"/>
          <w:sz w:val="24"/>
          <w:szCs w:val="24"/>
        </w:rPr>
      </w:pPr>
      <w:r w:rsidRPr="00A459E3">
        <w:rPr>
          <w:rFonts w:ascii="Arial" w:hAnsi="Arial" w:cs="Arial"/>
          <w:sz w:val="24"/>
          <w:szCs w:val="24"/>
        </w:rPr>
        <w:t>Study tour to Uganda to learn about the experiences and lessons of Uganda in dealing the vector borne diseases including malaria</w:t>
      </w:r>
    </w:p>
    <w:p w:rsidR="004E722B" w:rsidRPr="00A459E3" w:rsidRDefault="004E722B" w:rsidP="00D94E7D">
      <w:pPr>
        <w:pStyle w:val="ListParagraph"/>
        <w:numPr>
          <w:ilvl w:val="0"/>
          <w:numId w:val="19"/>
        </w:numPr>
        <w:jc w:val="both"/>
        <w:rPr>
          <w:rFonts w:ascii="Arial" w:hAnsi="Arial" w:cs="Arial"/>
          <w:sz w:val="24"/>
          <w:szCs w:val="24"/>
        </w:rPr>
      </w:pPr>
      <w:r w:rsidRPr="00A459E3">
        <w:rPr>
          <w:rFonts w:ascii="Arial" w:hAnsi="Arial" w:cs="Arial"/>
          <w:sz w:val="24"/>
          <w:szCs w:val="24"/>
        </w:rPr>
        <w:t>Study tour to Swaziland to learn about the experiences and lessons of Swaziland in dealing with vector borne diseases including malaria.</w:t>
      </w:r>
    </w:p>
    <w:p w:rsidR="004E722B" w:rsidRPr="00A459E3" w:rsidRDefault="004E722B" w:rsidP="007F1E5D">
      <w:pPr>
        <w:jc w:val="both"/>
        <w:rPr>
          <w:rFonts w:ascii="Arial" w:hAnsi="Arial" w:cs="Arial"/>
          <w:sz w:val="24"/>
          <w:szCs w:val="24"/>
        </w:rPr>
      </w:pPr>
    </w:p>
    <w:p w:rsidR="00681484" w:rsidRPr="00A459E3" w:rsidRDefault="00711C2D" w:rsidP="007F1E5D">
      <w:pPr>
        <w:jc w:val="both"/>
        <w:rPr>
          <w:rFonts w:ascii="Arial" w:hAnsi="Arial" w:cs="Arial"/>
          <w:sz w:val="24"/>
          <w:szCs w:val="24"/>
        </w:rPr>
      </w:pPr>
      <w:r w:rsidRPr="00A459E3">
        <w:rPr>
          <w:rFonts w:ascii="Arial" w:hAnsi="Arial" w:cs="Arial"/>
          <w:sz w:val="24"/>
          <w:szCs w:val="24"/>
        </w:rPr>
        <w:t xml:space="preserve"> </w:t>
      </w:r>
    </w:p>
    <w:p w:rsidR="00087272" w:rsidRPr="00A459E3" w:rsidRDefault="00476044" w:rsidP="007F1E5D">
      <w:pPr>
        <w:pStyle w:val="Heading2"/>
        <w:jc w:val="both"/>
        <w:rPr>
          <w:rFonts w:ascii="Arial" w:hAnsi="Arial" w:cs="Arial"/>
        </w:rPr>
      </w:pPr>
      <w:bookmarkStart w:id="26" w:name="_Toc286241781"/>
      <w:r w:rsidRPr="00A459E3">
        <w:rPr>
          <w:rFonts w:ascii="Arial" w:hAnsi="Arial" w:cs="Arial"/>
        </w:rPr>
        <w:lastRenderedPageBreak/>
        <w:t>Output 5</w:t>
      </w:r>
      <w:r w:rsidR="00087272" w:rsidRPr="00A459E3">
        <w:rPr>
          <w:rFonts w:ascii="Arial" w:hAnsi="Arial" w:cs="Arial"/>
        </w:rPr>
        <w:t xml:space="preserve"> (Project Monitoring and Evaluation)</w:t>
      </w:r>
      <w:bookmarkEnd w:id="26"/>
    </w:p>
    <w:p w:rsidR="00087272" w:rsidRPr="00A459E3" w:rsidRDefault="00087272" w:rsidP="007F1E5D">
      <w:pPr>
        <w:pStyle w:val="Heading3"/>
        <w:jc w:val="both"/>
        <w:rPr>
          <w:rFonts w:ascii="Arial" w:hAnsi="Arial" w:cs="Arial"/>
        </w:rPr>
      </w:pPr>
      <w:bookmarkStart w:id="27" w:name="_Toc286241783"/>
      <w:r w:rsidRPr="00A459E3">
        <w:rPr>
          <w:rFonts w:ascii="Arial" w:hAnsi="Arial" w:cs="Arial"/>
        </w:rPr>
        <w:t>Actual Progress</w:t>
      </w:r>
      <w:bookmarkEnd w:id="27"/>
    </w:p>
    <w:p w:rsidR="00095C16" w:rsidRPr="00A459E3" w:rsidRDefault="00095C16" w:rsidP="007F1E5D">
      <w:pPr>
        <w:jc w:val="both"/>
        <w:rPr>
          <w:rFonts w:ascii="Arial" w:hAnsi="Arial" w:cs="Arial"/>
        </w:rPr>
      </w:pPr>
    </w:p>
    <w:p w:rsidR="009B42CA" w:rsidRPr="00A459E3" w:rsidRDefault="00D74967" w:rsidP="007F1E5D">
      <w:pPr>
        <w:jc w:val="both"/>
        <w:rPr>
          <w:rFonts w:ascii="Arial" w:hAnsi="Arial" w:cs="Arial"/>
          <w:sz w:val="24"/>
          <w:szCs w:val="24"/>
        </w:rPr>
      </w:pPr>
      <w:r w:rsidRPr="00A459E3">
        <w:rPr>
          <w:rFonts w:ascii="Arial" w:hAnsi="Arial" w:cs="Arial"/>
          <w:sz w:val="24"/>
          <w:szCs w:val="24"/>
        </w:rPr>
        <w:t xml:space="preserve">Two Project Board (PB) meetings have been held since August 2010 when the substantive Project Manager contracted to join AAP. One meeting held in September 2010 whilst the other in January 2011. The basis for the meeting has been to approve proposed work plan from August to December 2010. In January, the purpose was to approve the project progress and annual work plan for 2011. </w:t>
      </w:r>
    </w:p>
    <w:p w:rsidR="00D74967" w:rsidRPr="00A459E3" w:rsidRDefault="00D74967" w:rsidP="007F1E5D">
      <w:pPr>
        <w:jc w:val="both"/>
        <w:rPr>
          <w:rFonts w:ascii="Arial" w:hAnsi="Arial" w:cs="Arial"/>
          <w:sz w:val="24"/>
          <w:szCs w:val="24"/>
        </w:rPr>
      </w:pPr>
      <w:r w:rsidRPr="00A459E3">
        <w:rPr>
          <w:rFonts w:ascii="Arial" w:hAnsi="Arial" w:cs="Arial"/>
          <w:sz w:val="24"/>
          <w:szCs w:val="24"/>
        </w:rPr>
        <w:t>Prior to August 2010, the daily project management was performed by an Interim Project Manager who reported to the Technical Advisory Committe</w:t>
      </w:r>
      <w:r w:rsidR="00C31570" w:rsidRPr="00A459E3">
        <w:rPr>
          <w:rFonts w:ascii="Arial" w:hAnsi="Arial" w:cs="Arial"/>
          <w:sz w:val="24"/>
          <w:szCs w:val="24"/>
        </w:rPr>
        <w:t xml:space="preserve">e (TAC), a body that was responsible for the leadership of AAP prior to establishment of PB. </w:t>
      </w:r>
      <w:r w:rsidR="009B42CA" w:rsidRPr="00A459E3">
        <w:rPr>
          <w:rFonts w:ascii="Arial" w:hAnsi="Arial" w:cs="Arial"/>
          <w:sz w:val="24"/>
          <w:szCs w:val="24"/>
        </w:rPr>
        <w:t>During this</w:t>
      </w:r>
      <w:r w:rsidR="00C31570" w:rsidRPr="00A459E3">
        <w:rPr>
          <w:rFonts w:ascii="Arial" w:hAnsi="Arial" w:cs="Arial"/>
          <w:sz w:val="24"/>
          <w:szCs w:val="24"/>
        </w:rPr>
        <w:t xml:space="preserve"> time</w:t>
      </w:r>
      <w:r w:rsidR="009B42CA" w:rsidRPr="00A459E3">
        <w:rPr>
          <w:rFonts w:ascii="Arial" w:hAnsi="Arial" w:cs="Arial"/>
          <w:sz w:val="24"/>
          <w:szCs w:val="24"/>
        </w:rPr>
        <w:t>, from</w:t>
      </w:r>
      <w:r w:rsidR="00C31570" w:rsidRPr="00A459E3">
        <w:rPr>
          <w:rFonts w:ascii="Arial" w:hAnsi="Arial" w:cs="Arial"/>
          <w:sz w:val="24"/>
          <w:szCs w:val="24"/>
        </w:rPr>
        <w:t xml:space="preserve"> May to July 2010</w:t>
      </w:r>
      <w:r w:rsidR="009B42CA" w:rsidRPr="00A459E3">
        <w:rPr>
          <w:rFonts w:ascii="Arial" w:hAnsi="Arial" w:cs="Arial"/>
          <w:sz w:val="24"/>
          <w:szCs w:val="24"/>
        </w:rPr>
        <w:t>, TAC held four meetings to make decisions on urgent project deliverables.</w:t>
      </w:r>
    </w:p>
    <w:p w:rsidR="009B42CA" w:rsidRPr="00A459E3" w:rsidRDefault="009B42CA" w:rsidP="007F1E5D">
      <w:pPr>
        <w:jc w:val="both"/>
        <w:rPr>
          <w:rFonts w:ascii="Arial" w:hAnsi="Arial" w:cs="Arial"/>
          <w:sz w:val="24"/>
          <w:szCs w:val="24"/>
        </w:rPr>
      </w:pPr>
      <w:r w:rsidRPr="00A459E3">
        <w:rPr>
          <w:rFonts w:ascii="Arial" w:hAnsi="Arial" w:cs="Arial"/>
          <w:sz w:val="24"/>
          <w:szCs w:val="24"/>
        </w:rPr>
        <w:t>The members of the PB representing  the Executive, the Senior Beneficiaries ( from Health and Energy), the Senior Supplier  as well as the AAP Project Manager participated in the AAP Regional Peer Review and Evaluation meeting, for all the twenty participating African countries, held in Dakar</w:t>
      </w:r>
      <w:r w:rsidR="00A84348" w:rsidRPr="00A459E3">
        <w:rPr>
          <w:rFonts w:ascii="Arial" w:hAnsi="Arial" w:cs="Arial"/>
          <w:sz w:val="24"/>
          <w:szCs w:val="24"/>
        </w:rPr>
        <w:t>;</w:t>
      </w:r>
      <w:r w:rsidRPr="00A459E3">
        <w:rPr>
          <w:rFonts w:ascii="Arial" w:hAnsi="Arial" w:cs="Arial"/>
          <w:sz w:val="24"/>
          <w:szCs w:val="24"/>
        </w:rPr>
        <w:t xml:space="preserve"> Senegal in November 2010.</w:t>
      </w:r>
    </w:p>
    <w:p w:rsidR="009072E8" w:rsidRPr="00A459E3" w:rsidRDefault="009072E8" w:rsidP="007F1E5D">
      <w:pPr>
        <w:jc w:val="both"/>
        <w:rPr>
          <w:rFonts w:ascii="Arial" w:hAnsi="Arial" w:cs="Arial"/>
          <w:sz w:val="24"/>
          <w:szCs w:val="24"/>
        </w:rPr>
      </w:pPr>
    </w:p>
    <w:p w:rsidR="004D1E15" w:rsidRPr="00A459E3" w:rsidRDefault="004D1E15" w:rsidP="007F1E5D">
      <w:pPr>
        <w:pStyle w:val="Heading1"/>
        <w:jc w:val="both"/>
        <w:rPr>
          <w:rFonts w:ascii="Arial" w:hAnsi="Arial" w:cs="Arial"/>
        </w:rPr>
      </w:pPr>
      <w:bookmarkStart w:id="28" w:name="_Toc286241786"/>
      <w:r w:rsidRPr="00A459E3">
        <w:rPr>
          <w:rFonts w:ascii="Arial" w:hAnsi="Arial" w:cs="Arial"/>
        </w:rPr>
        <w:t>Inputs</w:t>
      </w:r>
      <w:bookmarkEnd w:id="28"/>
    </w:p>
    <w:p w:rsidR="00446225" w:rsidRPr="00A459E3" w:rsidRDefault="00446225" w:rsidP="007F1E5D">
      <w:pPr>
        <w:pStyle w:val="Heading2"/>
        <w:jc w:val="both"/>
        <w:rPr>
          <w:rFonts w:ascii="Arial" w:hAnsi="Arial" w:cs="Arial"/>
        </w:rPr>
      </w:pPr>
      <w:bookmarkStart w:id="29" w:name="_Toc286241787"/>
      <w:r w:rsidRPr="00A459E3">
        <w:rPr>
          <w:rFonts w:ascii="Arial" w:hAnsi="Arial" w:cs="Arial"/>
        </w:rPr>
        <w:t>Personnel</w:t>
      </w:r>
      <w:bookmarkEnd w:id="29"/>
    </w:p>
    <w:p w:rsidR="00446225" w:rsidRPr="00A459E3" w:rsidRDefault="00446225" w:rsidP="007F1E5D">
      <w:pPr>
        <w:pStyle w:val="Heading3"/>
        <w:jc w:val="both"/>
        <w:rPr>
          <w:rFonts w:ascii="Arial" w:hAnsi="Arial" w:cs="Arial"/>
        </w:rPr>
      </w:pPr>
      <w:bookmarkStart w:id="30" w:name="_Toc286241788"/>
      <w:r w:rsidRPr="00A459E3">
        <w:rPr>
          <w:rFonts w:ascii="Arial" w:hAnsi="Arial" w:cs="Arial"/>
        </w:rPr>
        <w:t>Project Implementation Team</w:t>
      </w:r>
      <w:bookmarkEnd w:id="30"/>
    </w:p>
    <w:p w:rsidR="00A84348" w:rsidRPr="00A459E3" w:rsidRDefault="00A84348" w:rsidP="007F1E5D">
      <w:pPr>
        <w:jc w:val="both"/>
        <w:rPr>
          <w:rFonts w:ascii="Arial" w:hAnsi="Arial" w:cs="Arial"/>
          <w:sz w:val="24"/>
          <w:szCs w:val="24"/>
        </w:rPr>
      </w:pPr>
      <w:r w:rsidRPr="00A459E3">
        <w:rPr>
          <w:rFonts w:ascii="Arial" w:hAnsi="Arial" w:cs="Arial"/>
          <w:sz w:val="24"/>
          <w:szCs w:val="24"/>
        </w:rPr>
        <w:t>The establishment list of the Project Implementation Team (PIT) consists of five positions; Project Manager, Project Offi</w:t>
      </w:r>
      <w:r w:rsidR="002678BA" w:rsidRPr="00A459E3">
        <w:rPr>
          <w:rFonts w:ascii="Arial" w:hAnsi="Arial" w:cs="Arial"/>
          <w:sz w:val="24"/>
          <w:szCs w:val="24"/>
        </w:rPr>
        <w:t xml:space="preserve">cer, Finance and </w:t>
      </w:r>
      <w:r w:rsidR="0096221E" w:rsidRPr="00A459E3">
        <w:rPr>
          <w:rFonts w:ascii="Arial" w:hAnsi="Arial" w:cs="Arial"/>
          <w:sz w:val="24"/>
          <w:szCs w:val="24"/>
        </w:rPr>
        <w:t>Administrative Officer, Secretary and Driver.</w:t>
      </w:r>
    </w:p>
    <w:p w:rsidR="007565A9" w:rsidRPr="00A459E3" w:rsidRDefault="00A158EF" w:rsidP="007F1E5D">
      <w:pPr>
        <w:jc w:val="both"/>
        <w:rPr>
          <w:rFonts w:ascii="Arial" w:hAnsi="Arial" w:cs="Arial"/>
          <w:sz w:val="24"/>
          <w:szCs w:val="24"/>
        </w:rPr>
      </w:pPr>
      <w:r w:rsidRPr="00A459E3">
        <w:rPr>
          <w:rFonts w:ascii="Arial" w:hAnsi="Arial" w:cs="Arial"/>
          <w:b/>
          <w:sz w:val="24"/>
          <w:szCs w:val="24"/>
        </w:rPr>
        <w:t>Project Manager</w:t>
      </w:r>
      <w:r w:rsidR="007565A9" w:rsidRPr="00A459E3">
        <w:rPr>
          <w:rFonts w:ascii="Arial" w:hAnsi="Arial" w:cs="Arial"/>
          <w:sz w:val="24"/>
          <w:szCs w:val="24"/>
        </w:rPr>
        <w:t xml:space="preserve"> </w:t>
      </w:r>
      <w:r w:rsidR="0096221E" w:rsidRPr="00A459E3">
        <w:rPr>
          <w:rFonts w:ascii="Arial" w:hAnsi="Arial" w:cs="Arial"/>
          <w:sz w:val="24"/>
          <w:szCs w:val="24"/>
        </w:rPr>
        <w:t xml:space="preserve">joined the AAP on </w:t>
      </w:r>
      <w:r w:rsidR="007565A9" w:rsidRPr="00A459E3">
        <w:rPr>
          <w:rFonts w:ascii="Arial" w:hAnsi="Arial" w:cs="Arial"/>
          <w:sz w:val="24"/>
          <w:szCs w:val="24"/>
        </w:rPr>
        <w:t>August 02, 2010 and has been available throughout the reporting period.</w:t>
      </w:r>
    </w:p>
    <w:p w:rsidR="009418EA" w:rsidRPr="00A459E3" w:rsidRDefault="00A158EF" w:rsidP="007F1E5D">
      <w:pPr>
        <w:jc w:val="both"/>
        <w:rPr>
          <w:rFonts w:ascii="Arial" w:hAnsi="Arial" w:cs="Arial"/>
          <w:sz w:val="24"/>
          <w:szCs w:val="24"/>
        </w:rPr>
      </w:pPr>
      <w:r w:rsidRPr="00A459E3">
        <w:rPr>
          <w:rFonts w:ascii="Arial" w:hAnsi="Arial" w:cs="Arial"/>
          <w:b/>
          <w:sz w:val="24"/>
          <w:szCs w:val="24"/>
        </w:rPr>
        <w:t>Project Officer</w:t>
      </w:r>
      <w:r w:rsidR="007565A9" w:rsidRPr="00A459E3">
        <w:rPr>
          <w:rFonts w:ascii="Arial" w:hAnsi="Arial" w:cs="Arial"/>
          <w:sz w:val="24"/>
          <w:szCs w:val="24"/>
        </w:rPr>
        <w:t xml:space="preserve"> joined the AAP on </w:t>
      </w:r>
      <w:r w:rsidR="006462A0" w:rsidRPr="00A459E3">
        <w:rPr>
          <w:rFonts w:ascii="Arial" w:hAnsi="Arial" w:cs="Arial"/>
          <w:sz w:val="24"/>
          <w:szCs w:val="24"/>
        </w:rPr>
        <w:t>January 17</w:t>
      </w:r>
      <w:r w:rsidR="009418EA" w:rsidRPr="00A459E3">
        <w:rPr>
          <w:rFonts w:ascii="Arial" w:hAnsi="Arial" w:cs="Arial"/>
          <w:sz w:val="24"/>
          <w:szCs w:val="24"/>
        </w:rPr>
        <w:t>, 201</w:t>
      </w:r>
      <w:r w:rsidR="006462A0" w:rsidRPr="00A459E3">
        <w:rPr>
          <w:rFonts w:ascii="Arial" w:hAnsi="Arial" w:cs="Arial"/>
          <w:sz w:val="24"/>
          <w:szCs w:val="24"/>
        </w:rPr>
        <w:t>1</w:t>
      </w:r>
      <w:r w:rsidR="009418EA" w:rsidRPr="00A459E3">
        <w:rPr>
          <w:rFonts w:ascii="Arial" w:hAnsi="Arial" w:cs="Arial"/>
          <w:sz w:val="24"/>
          <w:szCs w:val="24"/>
        </w:rPr>
        <w:t xml:space="preserve"> and has been available throughout the reporting period.</w:t>
      </w:r>
    </w:p>
    <w:p w:rsidR="00A158EF" w:rsidRPr="00A459E3" w:rsidRDefault="00A158EF" w:rsidP="007F1E5D">
      <w:pPr>
        <w:jc w:val="both"/>
        <w:rPr>
          <w:rFonts w:ascii="Arial" w:hAnsi="Arial" w:cs="Arial"/>
          <w:sz w:val="24"/>
          <w:szCs w:val="24"/>
        </w:rPr>
      </w:pPr>
    </w:p>
    <w:p w:rsidR="009418EA" w:rsidRPr="00A459E3" w:rsidRDefault="00A158EF" w:rsidP="007F1E5D">
      <w:pPr>
        <w:jc w:val="both"/>
        <w:rPr>
          <w:rFonts w:ascii="Arial" w:hAnsi="Arial" w:cs="Arial"/>
          <w:sz w:val="24"/>
          <w:szCs w:val="24"/>
        </w:rPr>
      </w:pPr>
      <w:r w:rsidRPr="00A459E3">
        <w:rPr>
          <w:rFonts w:ascii="Arial" w:hAnsi="Arial" w:cs="Arial"/>
          <w:b/>
          <w:sz w:val="24"/>
          <w:szCs w:val="24"/>
        </w:rPr>
        <w:t xml:space="preserve">Finance and Administrative </w:t>
      </w:r>
      <w:r w:rsidR="00694880" w:rsidRPr="00A459E3">
        <w:rPr>
          <w:rFonts w:ascii="Arial" w:hAnsi="Arial" w:cs="Arial"/>
          <w:b/>
          <w:sz w:val="24"/>
          <w:szCs w:val="24"/>
        </w:rPr>
        <w:t>Officer</w:t>
      </w:r>
      <w:r w:rsidR="00694880" w:rsidRPr="00A459E3">
        <w:rPr>
          <w:rFonts w:ascii="Arial" w:hAnsi="Arial" w:cs="Arial"/>
          <w:sz w:val="24"/>
          <w:szCs w:val="24"/>
        </w:rPr>
        <w:t xml:space="preserve"> joined the AAP on </w:t>
      </w:r>
      <w:r w:rsidR="009418EA" w:rsidRPr="00A459E3">
        <w:rPr>
          <w:rFonts w:ascii="Arial" w:hAnsi="Arial" w:cs="Arial"/>
          <w:sz w:val="24"/>
          <w:szCs w:val="24"/>
        </w:rPr>
        <w:t>December 06, 2010 and has been available throughout the reporting period.</w:t>
      </w:r>
    </w:p>
    <w:p w:rsidR="00A158EF" w:rsidRPr="00A459E3" w:rsidRDefault="00694880" w:rsidP="007F1E5D">
      <w:pPr>
        <w:jc w:val="both"/>
        <w:rPr>
          <w:rFonts w:ascii="Arial" w:hAnsi="Arial" w:cs="Arial"/>
          <w:sz w:val="24"/>
          <w:szCs w:val="24"/>
        </w:rPr>
      </w:pPr>
      <w:r w:rsidRPr="00A459E3">
        <w:rPr>
          <w:rFonts w:ascii="Arial" w:hAnsi="Arial" w:cs="Arial"/>
          <w:b/>
          <w:sz w:val="24"/>
          <w:szCs w:val="24"/>
        </w:rPr>
        <w:lastRenderedPageBreak/>
        <w:t>Secretary</w:t>
      </w:r>
      <w:r w:rsidRPr="00A459E3">
        <w:rPr>
          <w:rFonts w:ascii="Arial" w:hAnsi="Arial" w:cs="Arial"/>
          <w:sz w:val="24"/>
          <w:szCs w:val="24"/>
        </w:rPr>
        <w:t xml:space="preserve"> joined the AAP on </w:t>
      </w:r>
      <w:r w:rsidR="006462A0" w:rsidRPr="00A459E3">
        <w:rPr>
          <w:rFonts w:ascii="Arial" w:hAnsi="Arial" w:cs="Arial"/>
          <w:sz w:val="24"/>
          <w:szCs w:val="24"/>
        </w:rPr>
        <w:t>November 01</w:t>
      </w:r>
      <w:r w:rsidR="009418EA" w:rsidRPr="00A459E3">
        <w:rPr>
          <w:rFonts w:ascii="Arial" w:hAnsi="Arial" w:cs="Arial"/>
          <w:sz w:val="24"/>
          <w:szCs w:val="24"/>
        </w:rPr>
        <w:t>, 2010 and has been available throughout the reporting period.</w:t>
      </w:r>
    </w:p>
    <w:p w:rsidR="009418EA" w:rsidRPr="00A459E3" w:rsidRDefault="00A158EF" w:rsidP="007F1E5D">
      <w:pPr>
        <w:jc w:val="both"/>
        <w:rPr>
          <w:rFonts w:ascii="Arial" w:hAnsi="Arial" w:cs="Arial"/>
          <w:sz w:val="24"/>
          <w:szCs w:val="24"/>
        </w:rPr>
      </w:pPr>
      <w:r w:rsidRPr="00A459E3">
        <w:rPr>
          <w:rFonts w:ascii="Arial" w:hAnsi="Arial" w:cs="Arial"/>
          <w:b/>
          <w:sz w:val="24"/>
          <w:szCs w:val="24"/>
        </w:rPr>
        <w:t>Driver</w:t>
      </w:r>
      <w:r w:rsidR="00694880" w:rsidRPr="00A459E3">
        <w:rPr>
          <w:rFonts w:ascii="Arial" w:hAnsi="Arial" w:cs="Arial"/>
          <w:sz w:val="24"/>
          <w:szCs w:val="24"/>
        </w:rPr>
        <w:t xml:space="preserve"> joined AAP on </w:t>
      </w:r>
      <w:r w:rsidR="009418EA" w:rsidRPr="00A459E3">
        <w:rPr>
          <w:rFonts w:ascii="Arial" w:hAnsi="Arial" w:cs="Arial"/>
          <w:sz w:val="24"/>
          <w:szCs w:val="24"/>
        </w:rPr>
        <w:t>August 02, 2010 and has been available throughout the reporting period.</w:t>
      </w:r>
    </w:p>
    <w:p w:rsidR="00446225" w:rsidRPr="00A459E3" w:rsidRDefault="00F92342" w:rsidP="007F1E5D">
      <w:pPr>
        <w:pStyle w:val="Heading3"/>
        <w:jc w:val="both"/>
        <w:rPr>
          <w:rFonts w:ascii="Arial" w:hAnsi="Arial" w:cs="Arial"/>
        </w:rPr>
      </w:pPr>
      <w:bookmarkStart w:id="31" w:name="_Toc286241789"/>
      <w:r w:rsidRPr="00A459E3">
        <w:rPr>
          <w:rFonts w:ascii="Arial" w:hAnsi="Arial" w:cs="Arial"/>
        </w:rPr>
        <w:t xml:space="preserve">Technical Advisory Committee </w:t>
      </w:r>
      <w:bookmarkEnd w:id="31"/>
    </w:p>
    <w:p w:rsidR="00F92342" w:rsidRPr="00A459E3" w:rsidRDefault="00F92342" w:rsidP="007F1E5D">
      <w:pPr>
        <w:jc w:val="both"/>
        <w:rPr>
          <w:rFonts w:ascii="Arial" w:hAnsi="Arial" w:cs="Arial"/>
          <w:sz w:val="24"/>
          <w:szCs w:val="24"/>
        </w:rPr>
      </w:pPr>
      <w:r w:rsidRPr="00A459E3">
        <w:rPr>
          <w:rFonts w:ascii="Arial" w:hAnsi="Arial" w:cs="Arial"/>
          <w:sz w:val="24"/>
          <w:szCs w:val="24"/>
        </w:rPr>
        <w:t>The Technical Advisory committee, with membership from the, Lesotho Meteorological Services (LMS), Environmental Health Division (EHD) of the Ministry of Health and Social Welfare, Department of Energy (DOE) United Nations Development Programme (UNDP) have been all been available throughout the project when their services</w:t>
      </w:r>
      <w:r w:rsidR="00513915" w:rsidRPr="00A459E3">
        <w:rPr>
          <w:rFonts w:ascii="Arial" w:hAnsi="Arial" w:cs="Arial"/>
          <w:sz w:val="24"/>
          <w:szCs w:val="24"/>
        </w:rPr>
        <w:t xml:space="preserve"> are needed for primarily supporting the Project Implementation Team (PIT) on technical issues including the preparation of terms of reference for short term consultants. </w:t>
      </w:r>
      <w:r w:rsidR="00333E94" w:rsidRPr="00A459E3">
        <w:rPr>
          <w:rFonts w:ascii="Arial" w:hAnsi="Arial" w:cs="Arial"/>
          <w:sz w:val="24"/>
          <w:szCs w:val="24"/>
        </w:rPr>
        <w:t xml:space="preserve">In certain situations, </w:t>
      </w:r>
      <w:r w:rsidR="00513915" w:rsidRPr="00A459E3">
        <w:rPr>
          <w:rFonts w:ascii="Arial" w:hAnsi="Arial" w:cs="Arial"/>
          <w:sz w:val="24"/>
          <w:szCs w:val="24"/>
        </w:rPr>
        <w:t>T</w:t>
      </w:r>
      <w:r w:rsidRPr="00A459E3">
        <w:rPr>
          <w:rFonts w:ascii="Arial" w:hAnsi="Arial" w:cs="Arial"/>
          <w:sz w:val="24"/>
          <w:szCs w:val="24"/>
        </w:rPr>
        <w:t>AC has been assisted by the Physics and Electronics Department (PED) of the National University of Lesotho (NUL)</w:t>
      </w:r>
    </w:p>
    <w:p w:rsidR="00AA39C9" w:rsidRDefault="006462A0" w:rsidP="007F1E5D">
      <w:pPr>
        <w:pStyle w:val="Heading3"/>
        <w:jc w:val="both"/>
        <w:rPr>
          <w:rFonts w:ascii="Arial" w:hAnsi="Arial" w:cs="Arial"/>
        </w:rPr>
      </w:pPr>
      <w:r w:rsidRPr="00A459E3">
        <w:rPr>
          <w:rFonts w:ascii="Arial" w:hAnsi="Arial" w:cs="Arial"/>
        </w:rPr>
        <w:t>IRTSC and AAP Regional Office</w:t>
      </w:r>
    </w:p>
    <w:p w:rsidR="007C5B59" w:rsidRDefault="007C5B59" w:rsidP="007C5B59">
      <w:pPr>
        <w:rPr>
          <w:rFonts w:ascii="Arial" w:hAnsi="Arial" w:cs="Arial"/>
          <w:sz w:val="24"/>
          <w:szCs w:val="24"/>
        </w:rPr>
      </w:pPr>
    </w:p>
    <w:p w:rsidR="007C5B59" w:rsidRPr="007C5B59" w:rsidRDefault="007C5B59" w:rsidP="007C5B59">
      <w:pPr>
        <w:rPr>
          <w:rFonts w:ascii="Arial" w:hAnsi="Arial" w:cs="Arial"/>
          <w:sz w:val="24"/>
          <w:szCs w:val="24"/>
        </w:rPr>
      </w:pPr>
      <w:r>
        <w:rPr>
          <w:rFonts w:ascii="Arial" w:hAnsi="Arial" w:cs="Arial"/>
          <w:sz w:val="24"/>
          <w:szCs w:val="24"/>
        </w:rPr>
        <w:t xml:space="preserve">The Inter Regional Technical Support Component (IRTSC) of the AAP Regional Office in Dakar Senegal contributed in the review and providing valuable comments on the TOR for </w:t>
      </w:r>
      <w:r w:rsidR="00C9236A">
        <w:rPr>
          <w:rFonts w:ascii="Arial" w:hAnsi="Arial" w:cs="Arial"/>
          <w:sz w:val="24"/>
          <w:szCs w:val="24"/>
        </w:rPr>
        <w:t xml:space="preserve">the consultancy on </w:t>
      </w:r>
      <w:r w:rsidR="003C6D11">
        <w:rPr>
          <w:rFonts w:ascii="Arial" w:hAnsi="Arial" w:cs="Arial"/>
          <w:sz w:val="24"/>
          <w:szCs w:val="24"/>
        </w:rPr>
        <w:t>Stakeholder Needs Assessment.</w:t>
      </w:r>
    </w:p>
    <w:p w:rsidR="00446225" w:rsidRDefault="00446225" w:rsidP="007F1E5D">
      <w:pPr>
        <w:pStyle w:val="Heading3"/>
        <w:jc w:val="both"/>
        <w:rPr>
          <w:rFonts w:ascii="Arial" w:hAnsi="Arial" w:cs="Arial"/>
        </w:rPr>
      </w:pPr>
      <w:bookmarkStart w:id="32" w:name="_Toc286241791"/>
      <w:r w:rsidRPr="00A459E3">
        <w:rPr>
          <w:rFonts w:ascii="Arial" w:hAnsi="Arial" w:cs="Arial"/>
        </w:rPr>
        <w:t>Short Term Consultants</w:t>
      </w:r>
      <w:bookmarkEnd w:id="32"/>
    </w:p>
    <w:p w:rsidR="003C6D11" w:rsidRPr="003C6D11" w:rsidRDefault="003C6D11" w:rsidP="003C6D11">
      <w:pPr>
        <w:rPr>
          <w:rFonts w:ascii="Arial" w:hAnsi="Arial" w:cs="Arial"/>
          <w:sz w:val="24"/>
          <w:szCs w:val="24"/>
        </w:rPr>
      </w:pPr>
      <w:r>
        <w:rPr>
          <w:rFonts w:ascii="Arial" w:hAnsi="Arial" w:cs="Arial"/>
          <w:sz w:val="24"/>
          <w:szCs w:val="24"/>
        </w:rPr>
        <w:t xml:space="preserve">During the Q3 and Q4 of 2010 two consultants were engaged one assigned to health issues while the other considered energy issues. </w:t>
      </w:r>
    </w:p>
    <w:p w:rsidR="003C6D11" w:rsidRPr="003C6D11" w:rsidRDefault="003C6D11" w:rsidP="003C6D11">
      <w:pPr>
        <w:rPr>
          <w:rFonts w:ascii="Arial" w:hAnsi="Arial" w:cs="Arial"/>
          <w:sz w:val="24"/>
          <w:szCs w:val="24"/>
        </w:rPr>
      </w:pPr>
    </w:p>
    <w:p w:rsidR="00446225" w:rsidRPr="00A459E3" w:rsidRDefault="00446225" w:rsidP="006A075D">
      <w:pPr>
        <w:pStyle w:val="Heading2"/>
        <w:numPr>
          <w:ilvl w:val="0"/>
          <w:numId w:val="0"/>
        </w:numPr>
        <w:ind w:left="576"/>
        <w:jc w:val="both"/>
        <w:rPr>
          <w:rFonts w:ascii="Arial" w:hAnsi="Arial" w:cs="Arial"/>
        </w:rPr>
      </w:pPr>
    </w:p>
    <w:p w:rsidR="004D1E15" w:rsidRPr="00A459E3" w:rsidRDefault="004D1E15" w:rsidP="007F1E5D">
      <w:pPr>
        <w:pStyle w:val="Heading1"/>
        <w:jc w:val="both"/>
        <w:rPr>
          <w:rFonts w:ascii="Arial" w:hAnsi="Arial" w:cs="Arial"/>
          <w:sz w:val="24"/>
          <w:szCs w:val="24"/>
        </w:rPr>
      </w:pPr>
      <w:bookmarkStart w:id="33" w:name="_Toc286241800"/>
      <w:r w:rsidRPr="00A459E3">
        <w:rPr>
          <w:rFonts w:ascii="Arial" w:hAnsi="Arial" w:cs="Arial"/>
        </w:rPr>
        <w:t>Financial Reporting</w:t>
      </w:r>
      <w:bookmarkEnd w:id="33"/>
    </w:p>
    <w:p w:rsidR="004D1E15" w:rsidRPr="00A459E3" w:rsidRDefault="004D1E15" w:rsidP="007F1E5D">
      <w:pPr>
        <w:jc w:val="both"/>
        <w:rPr>
          <w:rFonts w:ascii="Arial" w:hAnsi="Arial" w:cs="Arial"/>
          <w:sz w:val="28"/>
          <w:szCs w:val="28"/>
        </w:rPr>
      </w:pPr>
    </w:p>
    <w:p w:rsidR="00FD0F17" w:rsidRPr="00A459E3" w:rsidRDefault="00EF025C" w:rsidP="006A075D">
      <w:pPr>
        <w:jc w:val="both"/>
        <w:rPr>
          <w:rFonts w:ascii="Arial" w:hAnsi="Arial" w:cs="Arial"/>
          <w:sz w:val="28"/>
          <w:szCs w:val="28"/>
        </w:rPr>
      </w:pPr>
      <w:r w:rsidRPr="00A459E3">
        <w:rPr>
          <w:rFonts w:ascii="Arial" w:hAnsi="Arial" w:cs="Arial"/>
          <w:sz w:val="28"/>
          <w:szCs w:val="28"/>
        </w:rPr>
        <w:t>During the reporting US$ 487477.97, only about 16% of the total project budget</w:t>
      </w:r>
      <w:r w:rsidR="00FD0F17" w:rsidRPr="00A459E3">
        <w:rPr>
          <w:rFonts w:ascii="Arial" w:hAnsi="Arial" w:cs="Arial"/>
          <w:sz w:val="28"/>
          <w:szCs w:val="28"/>
        </w:rPr>
        <w:t xml:space="preserve"> has been spent</w:t>
      </w:r>
      <w:r w:rsidRPr="00A459E3">
        <w:rPr>
          <w:rFonts w:ascii="Arial" w:hAnsi="Arial" w:cs="Arial"/>
          <w:sz w:val="28"/>
          <w:szCs w:val="28"/>
        </w:rPr>
        <w:t xml:space="preserve">. </w:t>
      </w:r>
      <w:r w:rsidR="00FD0F17" w:rsidRPr="00A459E3">
        <w:rPr>
          <w:rFonts w:ascii="Arial" w:hAnsi="Arial" w:cs="Arial"/>
          <w:sz w:val="28"/>
          <w:szCs w:val="28"/>
        </w:rPr>
        <w:t>Out of this amount t</w:t>
      </w:r>
      <w:r w:rsidRPr="00A459E3">
        <w:rPr>
          <w:rFonts w:ascii="Arial" w:hAnsi="Arial" w:cs="Arial"/>
          <w:sz w:val="28"/>
          <w:szCs w:val="28"/>
        </w:rPr>
        <w:t>he share of the period January to March</w:t>
      </w:r>
      <w:r w:rsidR="00FD0F17" w:rsidRPr="00A459E3">
        <w:rPr>
          <w:rFonts w:ascii="Arial" w:hAnsi="Arial" w:cs="Arial"/>
          <w:sz w:val="28"/>
          <w:szCs w:val="28"/>
        </w:rPr>
        <w:t xml:space="preserve"> (1</w:t>
      </w:r>
      <w:r w:rsidR="00FD0F17" w:rsidRPr="00A459E3">
        <w:rPr>
          <w:rFonts w:ascii="Arial" w:hAnsi="Arial" w:cs="Arial"/>
          <w:sz w:val="28"/>
          <w:szCs w:val="28"/>
          <w:vertAlign w:val="superscript"/>
        </w:rPr>
        <w:t>st</w:t>
      </w:r>
      <w:r w:rsidR="00FD0F17" w:rsidRPr="00A459E3">
        <w:rPr>
          <w:rFonts w:ascii="Arial" w:hAnsi="Arial" w:cs="Arial"/>
          <w:sz w:val="28"/>
          <w:szCs w:val="28"/>
        </w:rPr>
        <w:t xml:space="preserve"> Quarter)</w:t>
      </w:r>
      <w:r w:rsidRPr="00A459E3">
        <w:rPr>
          <w:rFonts w:ascii="Arial" w:hAnsi="Arial" w:cs="Arial"/>
          <w:sz w:val="28"/>
          <w:szCs w:val="28"/>
        </w:rPr>
        <w:t xml:space="preserve"> 2011 is </w:t>
      </w:r>
      <w:r w:rsidR="00FD0F17" w:rsidRPr="00A459E3">
        <w:rPr>
          <w:rFonts w:ascii="Arial" w:hAnsi="Arial" w:cs="Arial"/>
          <w:sz w:val="28"/>
          <w:szCs w:val="28"/>
        </w:rPr>
        <w:t xml:space="preserve">US$ 152 468.42. </w:t>
      </w:r>
    </w:p>
    <w:sectPr w:rsidR="00FD0F17" w:rsidRPr="00A459E3" w:rsidSect="00B41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2CB"/>
    <w:multiLevelType w:val="hybridMultilevel"/>
    <w:tmpl w:val="F3B87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0DFE"/>
    <w:multiLevelType w:val="hybridMultilevel"/>
    <w:tmpl w:val="DA42A974"/>
    <w:lvl w:ilvl="0" w:tplc="24449176">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7882C12"/>
    <w:multiLevelType w:val="hybridMultilevel"/>
    <w:tmpl w:val="B1D6E576"/>
    <w:lvl w:ilvl="0" w:tplc="24449176">
      <w:start w:val="1"/>
      <w:numFmt w:val="bullet"/>
      <w:lvlText w:val=""/>
      <w:lvlJc w:val="left"/>
      <w:pPr>
        <w:tabs>
          <w:tab w:val="num" w:pos="1080"/>
        </w:tabs>
        <w:ind w:left="1080" w:hanging="360"/>
      </w:pPr>
      <w:rPr>
        <w:rFonts w:ascii="Symbol" w:hAnsi="Symbol" w:cs="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A154059"/>
    <w:multiLevelType w:val="hybridMultilevel"/>
    <w:tmpl w:val="95B603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142E7E"/>
    <w:multiLevelType w:val="hybridMultilevel"/>
    <w:tmpl w:val="A5FAFCC2"/>
    <w:lvl w:ilvl="0" w:tplc="A06E3EA8">
      <w:start w:val="1"/>
      <w:numFmt w:val="decimal"/>
      <w:lvlText w:val="%1."/>
      <w:lvlJc w:val="left"/>
      <w:pPr>
        <w:ind w:left="405" w:hanging="360"/>
      </w:pPr>
      <w:rPr>
        <w:rFonts w:hint="default"/>
        <w:color w:val="auto"/>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4A60535"/>
    <w:multiLevelType w:val="hybridMultilevel"/>
    <w:tmpl w:val="073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D4DA1"/>
    <w:multiLevelType w:val="hybridMultilevel"/>
    <w:tmpl w:val="CE4A8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6C5B18"/>
    <w:multiLevelType w:val="hybridMultilevel"/>
    <w:tmpl w:val="E7D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D17FE"/>
    <w:multiLevelType w:val="hybridMultilevel"/>
    <w:tmpl w:val="FBA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4A0F"/>
    <w:multiLevelType w:val="hybridMultilevel"/>
    <w:tmpl w:val="E0384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DA1342"/>
    <w:multiLevelType w:val="hybridMultilevel"/>
    <w:tmpl w:val="45403536"/>
    <w:lvl w:ilvl="0" w:tplc="24449176">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43880D20"/>
    <w:multiLevelType w:val="hybridMultilevel"/>
    <w:tmpl w:val="8FAA0788"/>
    <w:lvl w:ilvl="0" w:tplc="10090001">
      <w:start w:val="1"/>
      <w:numFmt w:val="bullet"/>
      <w:lvlText w:val=""/>
      <w:lvlJc w:val="left"/>
      <w:pPr>
        <w:tabs>
          <w:tab w:val="num" w:pos="360"/>
        </w:tabs>
        <w:ind w:left="360" w:hanging="360"/>
      </w:pPr>
      <w:rPr>
        <w:rFonts w:ascii="Symbol" w:hAnsi="Symbol" w:cs="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2">
    <w:nsid w:val="446D4925"/>
    <w:multiLevelType w:val="hybridMultilevel"/>
    <w:tmpl w:val="B8C4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480A05"/>
    <w:multiLevelType w:val="hybridMultilevel"/>
    <w:tmpl w:val="B6069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673330"/>
    <w:multiLevelType w:val="hybridMultilevel"/>
    <w:tmpl w:val="EB88488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B8A43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3966C51"/>
    <w:multiLevelType w:val="hybridMultilevel"/>
    <w:tmpl w:val="CCFC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C5597"/>
    <w:multiLevelType w:val="hybridMultilevel"/>
    <w:tmpl w:val="7B0281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5A42B3"/>
    <w:multiLevelType w:val="hybridMultilevel"/>
    <w:tmpl w:val="CB26E960"/>
    <w:lvl w:ilvl="0" w:tplc="10090001">
      <w:start w:val="1"/>
      <w:numFmt w:val="bullet"/>
      <w:lvlText w:val=""/>
      <w:lvlJc w:val="left"/>
      <w:pPr>
        <w:tabs>
          <w:tab w:val="num" w:pos="360"/>
        </w:tabs>
        <w:ind w:left="360" w:hanging="360"/>
      </w:pPr>
      <w:rPr>
        <w:rFonts w:ascii="Symbol" w:hAnsi="Symbol" w:cs="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9">
    <w:nsid w:val="595B44B8"/>
    <w:multiLevelType w:val="hybridMultilevel"/>
    <w:tmpl w:val="FE8E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66B6D"/>
    <w:multiLevelType w:val="hybridMultilevel"/>
    <w:tmpl w:val="EDA68066"/>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646C532C"/>
    <w:multiLevelType w:val="hybridMultilevel"/>
    <w:tmpl w:val="1F6CE14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nsid w:val="65BD59CF"/>
    <w:multiLevelType w:val="hybridMultilevel"/>
    <w:tmpl w:val="6BBC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C47E4"/>
    <w:multiLevelType w:val="hybridMultilevel"/>
    <w:tmpl w:val="8B48CBA6"/>
    <w:lvl w:ilvl="0" w:tplc="0409000B">
      <w:start w:val="1"/>
      <w:numFmt w:val="bullet"/>
      <w:lvlText w:val=""/>
      <w:lvlJc w:val="left"/>
      <w:pPr>
        <w:tabs>
          <w:tab w:val="num" w:pos="720"/>
        </w:tabs>
        <w:ind w:left="720" w:hanging="360"/>
      </w:pPr>
      <w:rPr>
        <w:rFonts w:ascii="Wingdings" w:hAnsi="Wingdings" w:hint="default"/>
      </w:rPr>
    </w:lvl>
    <w:lvl w:ilvl="1" w:tplc="24449176">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4">
    <w:nsid w:val="683223C7"/>
    <w:multiLevelType w:val="hybridMultilevel"/>
    <w:tmpl w:val="A7D2CD6C"/>
    <w:lvl w:ilvl="0" w:tplc="04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69C913AF"/>
    <w:multiLevelType w:val="hybridMultilevel"/>
    <w:tmpl w:val="A692C472"/>
    <w:lvl w:ilvl="0" w:tplc="10090001">
      <w:start w:val="1"/>
      <w:numFmt w:val="bullet"/>
      <w:lvlText w:val=""/>
      <w:lvlJc w:val="left"/>
      <w:pPr>
        <w:tabs>
          <w:tab w:val="num" w:pos="360"/>
        </w:tabs>
        <w:ind w:left="360" w:hanging="360"/>
      </w:pPr>
      <w:rPr>
        <w:rFonts w:ascii="Symbol" w:hAnsi="Symbol" w:cs="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0409000D">
      <w:start w:val="1"/>
      <w:numFmt w:val="bullet"/>
      <w:lvlText w:val=""/>
      <w:lvlJc w:val="left"/>
      <w:pPr>
        <w:tabs>
          <w:tab w:val="num" w:pos="2520"/>
        </w:tabs>
        <w:ind w:left="2520" w:hanging="360"/>
      </w:pPr>
      <w:rPr>
        <w:rFonts w:ascii="Wingdings" w:hAnsi="Wingdings"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26">
    <w:nsid w:val="6FE745F6"/>
    <w:multiLevelType w:val="hybridMultilevel"/>
    <w:tmpl w:val="72F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3"/>
  </w:num>
  <w:num w:numId="5">
    <w:abstractNumId w:val="23"/>
  </w:num>
  <w:num w:numId="6">
    <w:abstractNumId w:val="0"/>
  </w:num>
  <w:num w:numId="7">
    <w:abstractNumId w:val="26"/>
  </w:num>
  <w:num w:numId="8">
    <w:abstractNumId w:val="24"/>
  </w:num>
  <w:num w:numId="9">
    <w:abstractNumId w:val="5"/>
  </w:num>
  <w:num w:numId="10">
    <w:abstractNumId w:val="20"/>
  </w:num>
  <w:num w:numId="11">
    <w:abstractNumId w:val="19"/>
  </w:num>
  <w:num w:numId="12">
    <w:abstractNumId w:val="2"/>
  </w:num>
  <w:num w:numId="13">
    <w:abstractNumId w:val="11"/>
  </w:num>
  <w:num w:numId="14">
    <w:abstractNumId w:val="1"/>
  </w:num>
  <w:num w:numId="15">
    <w:abstractNumId w:val="25"/>
  </w:num>
  <w:num w:numId="16">
    <w:abstractNumId w:val="3"/>
  </w:num>
  <w:num w:numId="17">
    <w:abstractNumId w:val="10"/>
  </w:num>
  <w:num w:numId="18">
    <w:abstractNumId w:val="16"/>
  </w:num>
  <w:num w:numId="19">
    <w:abstractNumId w:val="22"/>
  </w:num>
  <w:num w:numId="20">
    <w:abstractNumId w:val="12"/>
  </w:num>
  <w:num w:numId="21">
    <w:abstractNumId w:val="9"/>
  </w:num>
  <w:num w:numId="22">
    <w:abstractNumId w:val="17"/>
  </w:num>
  <w:num w:numId="23">
    <w:abstractNumId w:val="7"/>
  </w:num>
  <w:num w:numId="24">
    <w:abstractNumId w:val="8"/>
  </w:num>
  <w:num w:numId="25">
    <w:abstractNumId w:val="21"/>
  </w:num>
  <w:num w:numId="26">
    <w:abstractNumId w:val="14"/>
  </w:num>
  <w:num w:numId="2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E15"/>
    <w:rsid w:val="00016338"/>
    <w:rsid w:val="00032133"/>
    <w:rsid w:val="0004010B"/>
    <w:rsid w:val="00071AAA"/>
    <w:rsid w:val="00087272"/>
    <w:rsid w:val="0009258E"/>
    <w:rsid w:val="00095C16"/>
    <w:rsid w:val="000A5A92"/>
    <w:rsid w:val="000F093F"/>
    <w:rsid w:val="00100314"/>
    <w:rsid w:val="00102D9C"/>
    <w:rsid w:val="00165101"/>
    <w:rsid w:val="001B7CC8"/>
    <w:rsid w:val="001F0138"/>
    <w:rsid w:val="00263B3B"/>
    <w:rsid w:val="002678BA"/>
    <w:rsid w:val="00275F9A"/>
    <w:rsid w:val="002A64D4"/>
    <w:rsid w:val="002A76F3"/>
    <w:rsid w:val="002C3F77"/>
    <w:rsid w:val="002D080C"/>
    <w:rsid w:val="002E5804"/>
    <w:rsid w:val="00333E94"/>
    <w:rsid w:val="003872F7"/>
    <w:rsid w:val="003975F1"/>
    <w:rsid w:val="003C6D11"/>
    <w:rsid w:val="004255CE"/>
    <w:rsid w:val="00446225"/>
    <w:rsid w:val="004668DC"/>
    <w:rsid w:val="00476044"/>
    <w:rsid w:val="00497FE1"/>
    <w:rsid w:val="004D1044"/>
    <w:rsid w:val="004D1E15"/>
    <w:rsid w:val="004E4897"/>
    <w:rsid w:val="004E722B"/>
    <w:rsid w:val="004F3D3F"/>
    <w:rsid w:val="00513915"/>
    <w:rsid w:val="00524AA5"/>
    <w:rsid w:val="00555F96"/>
    <w:rsid w:val="00587A6F"/>
    <w:rsid w:val="00597D26"/>
    <w:rsid w:val="005B36C6"/>
    <w:rsid w:val="005B4D9D"/>
    <w:rsid w:val="0061232D"/>
    <w:rsid w:val="00643453"/>
    <w:rsid w:val="006462A0"/>
    <w:rsid w:val="00665A55"/>
    <w:rsid w:val="00670027"/>
    <w:rsid w:val="00681484"/>
    <w:rsid w:val="00694880"/>
    <w:rsid w:val="006A075D"/>
    <w:rsid w:val="006C1FCC"/>
    <w:rsid w:val="00711C2D"/>
    <w:rsid w:val="00716B3A"/>
    <w:rsid w:val="00724A20"/>
    <w:rsid w:val="007565A9"/>
    <w:rsid w:val="00793A86"/>
    <w:rsid w:val="007C5B59"/>
    <w:rsid w:val="007E0251"/>
    <w:rsid w:val="007F1E5D"/>
    <w:rsid w:val="00830E79"/>
    <w:rsid w:val="008521BF"/>
    <w:rsid w:val="00874062"/>
    <w:rsid w:val="008A36A6"/>
    <w:rsid w:val="008A7DC3"/>
    <w:rsid w:val="008B16BA"/>
    <w:rsid w:val="008C4FF7"/>
    <w:rsid w:val="008D6C18"/>
    <w:rsid w:val="008E4B06"/>
    <w:rsid w:val="009072E8"/>
    <w:rsid w:val="009418EA"/>
    <w:rsid w:val="009419EC"/>
    <w:rsid w:val="00952A91"/>
    <w:rsid w:val="0096221E"/>
    <w:rsid w:val="00962B6D"/>
    <w:rsid w:val="0099151C"/>
    <w:rsid w:val="009B42CA"/>
    <w:rsid w:val="009E4D31"/>
    <w:rsid w:val="009E62E6"/>
    <w:rsid w:val="00A158EF"/>
    <w:rsid w:val="00A459E3"/>
    <w:rsid w:val="00A84348"/>
    <w:rsid w:val="00AA39C9"/>
    <w:rsid w:val="00B13849"/>
    <w:rsid w:val="00B36A6F"/>
    <w:rsid w:val="00B4131C"/>
    <w:rsid w:val="00B52912"/>
    <w:rsid w:val="00B54CBD"/>
    <w:rsid w:val="00B757A2"/>
    <w:rsid w:val="00BC7A67"/>
    <w:rsid w:val="00C31570"/>
    <w:rsid w:val="00C47E3B"/>
    <w:rsid w:val="00C752D1"/>
    <w:rsid w:val="00C9236A"/>
    <w:rsid w:val="00D013DE"/>
    <w:rsid w:val="00D623F4"/>
    <w:rsid w:val="00D74967"/>
    <w:rsid w:val="00D85BC1"/>
    <w:rsid w:val="00D94E7D"/>
    <w:rsid w:val="00D970F2"/>
    <w:rsid w:val="00DC3E51"/>
    <w:rsid w:val="00DD6495"/>
    <w:rsid w:val="00DD69FB"/>
    <w:rsid w:val="00E13F95"/>
    <w:rsid w:val="00E41A91"/>
    <w:rsid w:val="00EB1D34"/>
    <w:rsid w:val="00EB6D90"/>
    <w:rsid w:val="00EC04A1"/>
    <w:rsid w:val="00EE2164"/>
    <w:rsid w:val="00EF025C"/>
    <w:rsid w:val="00F06588"/>
    <w:rsid w:val="00F1745E"/>
    <w:rsid w:val="00F36AE4"/>
    <w:rsid w:val="00F40ECE"/>
    <w:rsid w:val="00F53361"/>
    <w:rsid w:val="00F6285A"/>
    <w:rsid w:val="00F76B97"/>
    <w:rsid w:val="00F92342"/>
    <w:rsid w:val="00FD0F17"/>
    <w:rsid w:val="00FD4B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C"/>
  </w:style>
  <w:style w:type="paragraph" w:styleId="Heading1">
    <w:name w:val="heading 1"/>
    <w:basedOn w:val="Normal"/>
    <w:next w:val="Normal"/>
    <w:link w:val="Heading1Char"/>
    <w:uiPriority w:val="9"/>
    <w:qFormat/>
    <w:rsid w:val="00EB6D9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D9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D9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6D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6D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6D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6D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6D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6D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67"/>
    <w:pPr>
      <w:ind w:left="720"/>
      <w:contextualSpacing/>
    </w:pPr>
  </w:style>
  <w:style w:type="paragraph" w:styleId="BalloonText">
    <w:name w:val="Balloon Text"/>
    <w:basedOn w:val="Normal"/>
    <w:link w:val="BalloonTextChar"/>
    <w:uiPriority w:val="99"/>
    <w:semiHidden/>
    <w:unhideWhenUsed/>
    <w:rsid w:val="0071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3A"/>
    <w:rPr>
      <w:rFonts w:ascii="Tahoma" w:hAnsi="Tahoma" w:cs="Tahoma"/>
      <w:sz w:val="16"/>
      <w:szCs w:val="16"/>
    </w:rPr>
  </w:style>
  <w:style w:type="character" w:customStyle="1" w:styleId="Heading1Char">
    <w:name w:val="Heading 1 Char"/>
    <w:basedOn w:val="DefaultParagraphFont"/>
    <w:link w:val="Heading1"/>
    <w:uiPriority w:val="9"/>
    <w:rsid w:val="00EB6D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D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D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6D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6D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6D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6D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6D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6D9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476044"/>
    <w:pPr>
      <w:numPr>
        <w:numId w:val="0"/>
      </w:numPr>
      <w:outlineLvl w:val="9"/>
    </w:pPr>
  </w:style>
  <w:style w:type="paragraph" w:styleId="TOC1">
    <w:name w:val="toc 1"/>
    <w:basedOn w:val="Normal"/>
    <w:next w:val="Normal"/>
    <w:autoRedefine/>
    <w:uiPriority w:val="39"/>
    <w:unhideWhenUsed/>
    <w:rsid w:val="00476044"/>
    <w:pPr>
      <w:spacing w:after="100"/>
    </w:pPr>
  </w:style>
  <w:style w:type="paragraph" w:styleId="TOC2">
    <w:name w:val="toc 2"/>
    <w:basedOn w:val="Normal"/>
    <w:next w:val="Normal"/>
    <w:autoRedefine/>
    <w:uiPriority w:val="39"/>
    <w:unhideWhenUsed/>
    <w:rsid w:val="00476044"/>
    <w:pPr>
      <w:spacing w:after="100"/>
      <w:ind w:left="220"/>
    </w:pPr>
  </w:style>
  <w:style w:type="paragraph" w:styleId="TOC3">
    <w:name w:val="toc 3"/>
    <w:basedOn w:val="Normal"/>
    <w:next w:val="Normal"/>
    <w:autoRedefine/>
    <w:uiPriority w:val="39"/>
    <w:unhideWhenUsed/>
    <w:rsid w:val="00476044"/>
    <w:pPr>
      <w:spacing w:after="100"/>
      <w:ind w:left="440"/>
    </w:pPr>
  </w:style>
  <w:style w:type="character" w:styleId="Hyperlink">
    <w:name w:val="Hyperlink"/>
    <w:basedOn w:val="DefaultParagraphFont"/>
    <w:uiPriority w:val="99"/>
    <w:unhideWhenUsed/>
    <w:rsid w:val="00476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2015-10-21T14:00:00+00:00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00058985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ATLASPDC-4-41406</_dlc_DocId>
    <_dlc_DocIdUrl xmlns="f1161f5b-24a3-4c2d-bc81-44cb9325e8ee">
      <Url>https://info.undp.org/docs/pdc/_layouts/DocIdRedir.aspx?ID=ATLASPDC-4-41406</Url>
      <Description>ATLASPDC-4-41406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FDD6A52-011F-47AB-9CEE-15B450ADDE44}"/>
</file>

<file path=customXml/itemProps2.xml><?xml version="1.0" encoding="utf-8"?>
<ds:datastoreItem xmlns:ds="http://schemas.openxmlformats.org/officeDocument/2006/customXml" ds:itemID="{ED7892E7-F972-4C30-9224-EA840EF8F1E3}"/>
</file>

<file path=customXml/itemProps3.xml><?xml version="1.0" encoding="utf-8"?>
<ds:datastoreItem xmlns:ds="http://schemas.openxmlformats.org/officeDocument/2006/customXml" ds:itemID="{D4F23BD4-589B-439A-B8C7-D2C66EB478DF}"/>
</file>

<file path=customXml/itemProps4.xml><?xml version="1.0" encoding="utf-8"?>
<ds:datastoreItem xmlns:ds="http://schemas.openxmlformats.org/officeDocument/2006/customXml" ds:itemID="{2E8C5DC0-041D-444A-9373-5798E422B9D4}"/>
</file>

<file path=customXml/itemProps5.xml><?xml version="1.0" encoding="utf-8"?>
<ds:datastoreItem xmlns:ds="http://schemas.openxmlformats.org/officeDocument/2006/customXml" ds:itemID="{9DB8F158-8A05-4995-9381-E159E898638E}"/>
</file>

<file path=customXml/itemProps6.xml><?xml version="1.0" encoding="utf-8"?>
<ds:datastoreItem xmlns:ds="http://schemas.openxmlformats.org/officeDocument/2006/customXml" ds:itemID="{37E1D942-0936-44BE-A2D3-3BE12313D733}"/>
</file>

<file path=docProps/app.xml><?xml version="1.0" encoding="utf-8"?>
<Properties xmlns="http://schemas.openxmlformats.org/officeDocument/2006/extended-properties" xmlns:vt="http://schemas.openxmlformats.org/officeDocument/2006/docPropsVTypes">
  <Template>Normal</Template>
  <TotalTime>0</TotalTime>
  <Pages>14</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limomane.peshoane</cp:lastModifiedBy>
  <cp:revision>2</cp:revision>
  <cp:lastPrinted>2011-05-03T07:36:00Z</cp:lastPrinted>
  <dcterms:created xsi:type="dcterms:W3CDTF">2013-01-10T12:47:00Z</dcterms:created>
  <dcterms:modified xsi:type="dcterms:W3CDTF">2013-01-10T12:47:00Z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a91df003-c778-4f1d-beca-74e10012c515</vt:lpwstr>
  </property>
  <property fmtid="{D5CDD505-2E9C-101B-9397-08002B2CF9AE}" pid="18" name="URL">
    <vt:lpwstr/>
  </property>
  <property fmtid="{D5CDD505-2E9C-101B-9397-08002B2CF9AE}" pid="19" name="DocumentSetDescription">
    <vt:lpwstr/>
  </property>
</Properties>
</file>